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Arial" w:hAnsi="Arial" w:cs="Arial"/>
          <w:sz w:val="21"/>
          <w:szCs w:val="21"/>
        </w:rPr>
      </w:pPr>
    </w:p>
    <w:p>
      <w:pPr>
        <w:pStyle w:val="81"/>
        <w:shd w:val="clear" w:color="auto" w:fill="E6E6E6"/>
        <w:spacing w:after="120" w:line="276" w:lineRule="auto"/>
        <w:ind w:right="-17"/>
        <w:jc w:val="center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</w:rPr>
        <w:t xml:space="preserve">ANEXO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</w:rPr>
        <w:t>V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</w:rPr>
        <w:t>I – INSTRUMENTO DE MEDIÇÃO DE RESULTADOS</w:t>
      </w:r>
    </w:p>
    <w:p>
      <w:pPr>
        <w:pStyle w:val="64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1.CONSIDERAÇÕES INICIAIS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  <w:t xml:space="preserve">Este </w:t>
      </w:r>
      <w:r>
        <w:rPr>
          <w:rFonts w:hint="default" w:eastAsia="Times New Roman" w:cs="Arial"/>
          <w:i w:val="0"/>
          <w:iCs w:val="0"/>
          <w:color w:val="auto"/>
          <w:sz w:val="21"/>
          <w:szCs w:val="21"/>
          <w:highlight w:val="none"/>
          <w:u w:val="none"/>
          <w:lang w:val="pt-BR"/>
        </w:rPr>
        <w:t>instrumento</w:t>
      </w:r>
      <w:r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  <w:t>, que deverá ser adotado para a avaliação dos serviços prestados, contém a descrição de critérios e pontuações a serem empregados na gestão contratual. Os resultados do controle da qualidade dos serviços prestados indicarão os cálculos para obtenção dos valores a serem faturados.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  <w:t>Na hipótese de adoção dessa metodologia ou de qualquer outra julgada mais conveniente, recomenda-se que os critérios, os parâmetros de avaliação e os conceitos de pontuação estejam devidamente previstos no ato convocatório, tanto na parte relativa à fiscalização da execução dos serviços, integrante das especificações técnicas, como na cláusula de medição dos serviços constante da minuta do termo de contrato.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  <w:t>A adoção desses critérios assegurará ao Contratante instrumentos para avaliação e o controle efetivo da qualidade da prestação dos serviços, de forma a obter as adequadas condições de salubridade e higiene nos ambientes envolvidos.</w:t>
      </w:r>
    </w:p>
    <w:p>
      <w:pPr>
        <w:pStyle w:val="64"/>
        <w:numPr>
          <w:ilvl w:val="0"/>
          <w:numId w:val="1"/>
        </w:numPr>
        <w:ind w:left="644" w:leftChars="0" w:hanging="360" w:firstLineChars="0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</w:rPr>
        <w:t>DISPOSIÇÕES GERAIS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A avaliação da Contratada na prestação de serviços de limpeza, asseio e conservação predial se faz por meio de análise dos seguintes aspectos:</w:t>
      </w:r>
    </w:p>
    <w:p>
      <w:pPr>
        <w:numPr>
          <w:ilvl w:val="0"/>
          <w:numId w:val="2"/>
        </w:numPr>
        <w:tabs>
          <w:tab w:val="left" w:pos="1440"/>
          <w:tab w:val="clear" w:pos="425"/>
        </w:tabs>
        <w:spacing w:before="120" w:after="120" w:line="276" w:lineRule="auto"/>
        <w:ind w:left="144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Equipamentos, produtos e técnicas de limpeza; e</w:t>
      </w:r>
    </w:p>
    <w:p>
      <w:pPr>
        <w:numPr>
          <w:ilvl w:val="0"/>
          <w:numId w:val="2"/>
        </w:numPr>
        <w:tabs>
          <w:tab w:val="left" w:pos="1440"/>
          <w:tab w:val="clear" w:pos="425"/>
        </w:tabs>
        <w:spacing w:before="120" w:after="120" w:line="276" w:lineRule="auto"/>
        <w:ind w:left="1440" w:leftChars="0" w:hanging="425" w:firstLineChars="0"/>
        <w:jc w:val="both"/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Inspeção dos serviços nas áreas.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Caberá ao Contratante designar o responsável pelo acompanhamento das atividades a serem executadas, emitindo certificados mensais de prestação e avaliação dos serviços, observando, entre outros, os seguintes critérios:</w:t>
      </w:r>
    </w:p>
    <w:p>
      <w:pPr>
        <w:numPr>
          <w:ilvl w:val="0"/>
          <w:numId w:val="3"/>
        </w:numPr>
        <w:tabs>
          <w:tab w:val="left" w:pos="1440"/>
          <w:tab w:val="clear" w:pos="425"/>
        </w:tabs>
        <w:spacing w:before="120" w:after="120" w:line="276" w:lineRule="auto"/>
        <w:ind w:left="144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Avaliação de limpeza de todas as superfícies fixas horizontais e verticais;</w:t>
      </w:r>
    </w:p>
    <w:p>
      <w:pPr>
        <w:numPr>
          <w:ilvl w:val="0"/>
          <w:numId w:val="3"/>
        </w:numPr>
        <w:tabs>
          <w:tab w:val="left" w:pos="1440"/>
          <w:tab w:val="clear" w:pos="425"/>
        </w:tabs>
        <w:spacing w:before="120" w:after="120" w:line="276" w:lineRule="auto"/>
        <w:ind w:left="144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Avaliação da execução dos Serviços de Limpeza, Asseio e Conservação Predial;</w:t>
      </w:r>
    </w:p>
    <w:p>
      <w:pPr>
        <w:numPr>
          <w:ilvl w:val="0"/>
          <w:numId w:val="3"/>
        </w:numPr>
        <w:tabs>
          <w:tab w:val="left" w:pos="1440"/>
          <w:tab w:val="clear" w:pos="425"/>
        </w:tabs>
        <w:spacing w:before="120" w:after="120" w:line="276" w:lineRule="auto"/>
        <w:ind w:left="1644" w:leftChars="507" w:hanging="630" w:hangingChars="30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Reabastecimento de descartáveis, como papel toalha, papel higiênico, sabonete líquido</w:t>
      </w:r>
      <w:r>
        <w:rPr>
          <w:rFonts w:hint="default" w:eastAsia="Times New Roman"/>
          <w:i w:val="0"/>
          <w:iCs w:val="0"/>
          <w:color w:val="auto"/>
          <w:sz w:val="21"/>
          <w:szCs w:val="21"/>
          <w:highlight w:val="none"/>
          <w:u w:val="none"/>
          <w:lang w:val="pt-BR"/>
        </w:rPr>
        <w:t>, álcool em gel e ou líquido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 xml:space="preserve"> e sacos para o acondicionamento dos resíduos;</w:t>
      </w:r>
    </w:p>
    <w:p>
      <w:pPr>
        <w:numPr>
          <w:ilvl w:val="0"/>
          <w:numId w:val="3"/>
        </w:numPr>
        <w:tabs>
          <w:tab w:val="left" w:pos="1440"/>
          <w:tab w:val="clear" w:pos="425"/>
        </w:tabs>
        <w:spacing w:before="120" w:after="120" w:line="276" w:lineRule="auto"/>
        <w:ind w:left="144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Avaliação das condições de limpeza dos dispensadores de sabonete;</w:t>
      </w:r>
    </w:p>
    <w:p>
      <w:pPr>
        <w:numPr>
          <w:ilvl w:val="0"/>
          <w:numId w:val="3"/>
        </w:numPr>
        <w:tabs>
          <w:tab w:val="left" w:pos="1440"/>
          <w:tab w:val="clear" w:pos="425"/>
        </w:tabs>
        <w:spacing w:before="120" w:after="120" w:line="276" w:lineRule="auto"/>
        <w:ind w:left="1644" w:leftChars="507" w:hanging="630" w:hangingChars="30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Avaliação dos produtos utilizados, com a correta diluição em quantidade adequada para a execução das tarefas;</w:t>
      </w:r>
    </w:p>
    <w:p>
      <w:pPr>
        <w:numPr>
          <w:ilvl w:val="0"/>
          <w:numId w:val="3"/>
        </w:numPr>
        <w:tabs>
          <w:tab w:val="left" w:pos="1440"/>
          <w:tab w:val="clear" w:pos="425"/>
        </w:tabs>
        <w:spacing w:before="120" w:after="120" w:line="276" w:lineRule="auto"/>
        <w:ind w:left="1644" w:leftChars="507" w:hanging="630" w:hangingChars="30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Verificação dos cestos e sacos de lixo adequados em cada recipiente, atentando-se para a quantidade de lixo, que não deve ultrapassar 2/3 da capacidade;</w:t>
      </w:r>
    </w:p>
    <w:p>
      <w:pPr>
        <w:numPr>
          <w:ilvl w:val="0"/>
          <w:numId w:val="3"/>
        </w:numPr>
        <w:tabs>
          <w:tab w:val="left" w:pos="1680"/>
          <w:tab w:val="clear" w:pos="425"/>
        </w:tabs>
        <w:spacing w:before="120" w:after="120" w:line="276" w:lineRule="auto"/>
        <w:ind w:left="1678" w:leftChars="480" w:hanging="718" w:hangingChars="342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Avaliação das condições de manutenção da ordem e da limpeza no que tange à higienização; e</w:t>
      </w:r>
    </w:p>
    <w:p>
      <w:pPr>
        <w:numPr>
          <w:ilvl w:val="0"/>
          <w:numId w:val="3"/>
        </w:numPr>
        <w:tabs>
          <w:tab w:val="left" w:pos="1440"/>
          <w:tab w:val="clear" w:pos="425"/>
        </w:tabs>
        <w:spacing w:before="120" w:after="120" w:line="276" w:lineRule="auto"/>
        <w:ind w:left="1644" w:leftChars="507" w:hanging="630" w:hangingChars="30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O piso deve estar seco, limpo e com enceramento.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Este procedimento está vinculado aos contratos de Prestação de Serviços de Limpeza, Asseio e Conservação Predial, integrando as especificações técnicas como parte das obrigações e responsabilidades do Contratante, e deverá ser efetuado periodicamente no processo de fiscalização da execução dos serviços, de forma a gerar relatórios mensais que servirão de fator redutor para os cálculos dos valores a serem lançados nas faturas mensais de prestação dos serviços executados, com base nas pontuações constantes dos relatórios.</w:t>
      </w:r>
    </w:p>
    <w:p>
      <w:pPr>
        <w:pStyle w:val="64"/>
        <w:numPr>
          <w:ilvl w:val="0"/>
          <w:numId w:val="1"/>
        </w:numPr>
        <w:ind w:left="644" w:leftChars="0" w:hanging="360" w:firstLineChars="0"/>
        <w:rPr>
          <w:rFonts w:hint="default" w:ascii="Arial" w:hAnsi="Arial" w:cs="Arial"/>
          <w:sz w:val="21"/>
          <w:szCs w:val="21"/>
        </w:rPr>
      </w:pPr>
      <w:r>
        <w:rPr>
          <w:rFonts w:hint="default" w:ascii="Arial" w:hAnsi="Arial" w:cs="Arial"/>
          <w:sz w:val="21"/>
          <w:szCs w:val="21"/>
          <w:lang w:val="pt-BR"/>
        </w:rPr>
        <w:t>OBJETIVO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Definir e padronizar a avaliação de desempenho e qualidade da Contratada na execução dos contratos de Prestação de Serviços de Limpeza, Asseio e Conservação Predial.</w:t>
      </w:r>
    </w:p>
    <w:p>
      <w:pPr>
        <w:pStyle w:val="64"/>
        <w:numPr>
          <w:ilvl w:val="0"/>
          <w:numId w:val="1"/>
        </w:numPr>
        <w:ind w:left="644" w:leftChars="0" w:hanging="360" w:firstLineChars="0"/>
        <w:rPr>
          <w:rFonts w:hint="default" w:ascii="Arial" w:hAnsi="Arial" w:cs="Arial"/>
          <w:sz w:val="21"/>
          <w:szCs w:val="21"/>
          <w:lang w:val="pt-BR"/>
        </w:rPr>
      </w:pPr>
      <w:r>
        <w:rPr>
          <w:rFonts w:hint="default" w:ascii="Arial" w:hAnsi="Arial" w:cs="Arial"/>
          <w:sz w:val="21"/>
          <w:szCs w:val="21"/>
          <w:lang w:val="pt-BR"/>
        </w:rPr>
        <w:t>REGRAS GERAIS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A avaliação da Contratada na Prestação de Serviços de Limpeza, Asseio e Conservação Predial se faz por meio de pontuação em conceitos de Ótimo, Bom, Regular e Ruim em cada um dos itens vistoriados.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Conceitos da Pontuação a ser Utilizada em Todos os Itens</w:t>
      </w:r>
    </w:p>
    <w:p>
      <w:pPr>
        <w:numPr>
          <w:ilvl w:val="0"/>
          <w:numId w:val="4"/>
        </w:numPr>
        <w:tabs>
          <w:tab w:val="clear" w:pos="425"/>
        </w:tabs>
        <w:spacing w:before="120" w:after="120" w:line="276" w:lineRule="auto"/>
        <w:ind w:left="144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ÓTIMO – Refere-se à conformidade total dos critérios, como:</w:t>
      </w:r>
    </w:p>
    <w:p>
      <w:pPr>
        <w:numPr>
          <w:ilvl w:val="0"/>
          <w:numId w:val="5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Inexistência de poeira;</w:t>
      </w:r>
    </w:p>
    <w:p>
      <w:pPr>
        <w:numPr>
          <w:ilvl w:val="0"/>
          <w:numId w:val="5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Inexistência de sujidade;</w:t>
      </w:r>
    </w:p>
    <w:p>
      <w:pPr>
        <w:numPr>
          <w:ilvl w:val="0"/>
          <w:numId w:val="5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Vidros limpos;</w:t>
      </w:r>
    </w:p>
    <w:p>
      <w:pPr>
        <w:numPr>
          <w:ilvl w:val="0"/>
          <w:numId w:val="5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Todos os dispensadores limpos e abastecidos corretamente;</w:t>
      </w:r>
    </w:p>
    <w:p>
      <w:pPr>
        <w:numPr>
          <w:ilvl w:val="0"/>
          <w:numId w:val="5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Recipientes para o acondicionamento dos resíduos limpos, com embalagens adequadas e volume até 2/3;</w:t>
      </w:r>
    </w:p>
    <w:p>
      <w:pPr>
        <w:numPr>
          <w:ilvl w:val="0"/>
          <w:numId w:val="5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Empregados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ab/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devidamente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ab/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treinados,</w:t>
      </w:r>
      <w:r>
        <w:rPr>
          <w:rFonts w:hint="default" w:eastAsia="Times New Roman"/>
          <w:i w:val="0"/>
          <w:iCs w:val="0"/>
          <w:color w:val="auto"/>
          <w:sz w:val="21"/>
          <w:szCs w:val="21"/>
          <w:highlight w:val="none"/>
          <w:u w:val="none"/>
          <w:lang w:val="pt-BR"/>
        </w:rPr>
        <w:t xml:space="preserve"> 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uniformizados</w:t>
      </w:r>
      <w:r>
        <w:rPr>
          <w:rFonts w:hint="default" w:eastAsia="Times New Roman"/>
          <w:i w:val="0"/>
          <w:iCs w:val="0"/>
          <w:color w:val="auto"/>
          <w:sz w:val="21"/>
          <w:szCs w:val="21"/>
          <w:highlight w:val="none"/>
          <w:u w:val="none"/>
          <w:lang w:val="pt-BR"/>
        </w:rPr>
        <w:t xml:space="preserve"> 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e</w:t>
      </w:r>
      <w:r>
        <w:rPr>
          <w:rFonts w:hint="default" w:eastAsia="Times New Roman"/>
          <w:i w:val="0"/>
          <w:iCs w:val="0"/>
          <w:color w:val="auto"/>
          <w:sz w:val="21"/>
          <w:szCs w:val="21"/>
          <w:highlight w:val="none"/>
          <w:u w:val="none"/>
          <w:lang w:val="pt-BR"/>
        </w:rPr>
        <w:t xml:space="preserve"> 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utilizando</w:t>
      </w:r>
      <w:r>
        <w:rPr>
          <w:rFonts w:hint="default" w:eastAsia="Times New Roman"/>
          <w:i w:val="0"/>
          <w:iCs w:val="0"/>
          <w:color w:val="auto"/>
          <w:sz w:val="21"/>
          <w:szCs w:val="21"/>
          <w:highlight w:val="none"/>
          <w:u w:val="none"/>
          <w:lang w:val="pt-BR"/>
        </w:rPr>
        <w:t xml:space="preserve"> 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EPI</w:t>
      </w:r>
      <w:r>
        <w:rPr>
          <w:rFonts w:hint="default" w:eastAsia="Times New Roman"/>
          <w:i w:val="0"/>
          <w:iCs w:val="0"/>
          <w:color w:val="auto"/>
          <w:sz w:val="21"/>
          <w:szCs w:val="21"/>
          <w:highlight w:val="none"/>
          <w:u w:val="none"/>
          <w:lang w:val="pt-BR"/>
        </w:rPr>
        <w:t xml:space="preserve"> 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adequados;</w:t>
      </w:r>
    </w:p>
    <w:p>
      <w:pPr>
        <w:numPr>
          <w:ilvl w:val="0"/>
          <w:numId w:val="5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Materiais e produtos padronizados e em quantidade suficiente.</w:t>
      </w:r>
    </w:p>
    <w:p>
      <w:pPr>
        <w:numPr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</w:p>
    <w:p>
      <w:pPr>
        <w:numPr>
          <w:ilvl w:val="0"/>
          <w:numId w:val="4"/>
        </w:numPr>
        <w:tabs>
          <w:tab w:val="clear" w:pos="425"/>
        </w:tabs>
        <w:spacing w:before="120" w:after="120" w:line="276" w:lineRule="auto"/>
        <w:ind w:left="144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BOM – Refere-se à conformidade parcial dos critérios, como:</w:t>
      </w:r>
    </w:p>
    <w:p>
      <w:pPr>
        <w:numPr>
          <w:ilvl w:val="0"/>
          <w:numId w:val="6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Ocorrência de poeira em local isolado;</w:t>
      </w:r>
    </w:p>
    <w:p>
      <w:pPr>
        <w:numPr>
          <w:ilvl w:val="0"/>
          <w:numId w:val="6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Ocorrência isolada de lixeira fora do padrão;</w:t>
      </w:r>
    </w:p>
    <w:p>
      <w:pPr>
        <w:numPr>
          <w:ilvl w:val="0"/>
          <w:numId w:val="6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Ocorrência isolada no reabastecimento.</w:t>
      </w:r>
    </w:p>
    <w:p>
      <w:pPr>
        <w:numPr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</w:p>
    <w:p>
      <w:pPr>
        <w:numPr>
          <w:ilvl w:val="0"/>
          <w:numId w:val="4"/>
        </w:numPr>
        <w:tabs>
          <w:tab w:val="clear" w:pos="425"/>
        </w:tabs>
        <w:spacing w:before="120" w:after="120" w:line="276" w:lineRule="auto"/>
        <w:ind w:left="144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REGULAR – Refere-se à desconformidade parcial dos critérios, como:</w:t>
      </w:r>
    </w:p>
    <w:p>
      <w:pPr>
        <w:numPr>
          <w:ilvl w:val="0"/>
          <w:numId w:val="7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Ocorrência de poeira em vários locais;</w:t>
      </w:r>
    </w:p>
    <w:p>
      <w:pPr>
        <w:numPr>
          <w:ilvl w:val="0"/>
          <w:numId w:val="7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Ocorrência de várias lixeiras fora do padrão;</w:t>
      </w:r>
    </w:p>
    <w:p>
      <w:pPr>
        <w:numPr>
          <w:ilvl w:val="0"/>
          <w:numId w:val="7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Ocorrências por falta de reabastecimento;</w:t>
      </w:r>
    </w:p>
    <w:p>
      <w:pPr>
        <w:numPr>
          <w:ilvl w:val="0"/>
          <w:numId w:val="7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Piso sujo e molhado.</w:t>
      </w:r>
    </w:p>
    <w:p>
      <w:pPr>
        <w:numPr>
          <w:numId w:val="0"/>
        </w:numPr>
        <w:tabs>
          <w:tab w:val="left" w:pos="2160"/>
        </w:tabs>
        <w:spacing w:before="120" w:after="120" w:line="276" w:lineRule="auto"/>
        <w:ind w:left="1735" w:left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</w:p>
    <w:p>
      <w:pPr>
        <w:numPr>
          <w:ilvl w:val="0"/>
          <w:numId w:val="4"/>
        </w:numPr>
        <w:tabs>
          <w:tab w:val="clear" w:pos="425"/>
        </w:tabs>
        <w:spacing w:before="120" w:after="120" w:line="276" w:lineRule="auto"/>
        <w:ind w:left="144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RUIM – Refere-se à desconformidade total dos critérios, como: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Poeira e sujidades em salas, escritórios e demais dependências;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Ocorrência de poeira em superfícies fixas e visíveis;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Não reabastecimento de descartáveis, uso incorreto dos sacos de lixo nos recipientes;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Lixeiras sujas e transbordando;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Piso molhado ou sujo, oferecendo risco de acidentes;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Não cumprimento do plano de atividades e do cronograma de limpeza sem justificativas ou sem comunicação com o Contratante;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Empregado com uniforme e EPIs incompletos;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Execução de limpeza sem técnica adequada;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Materiais,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ab/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produtos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ab/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ou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ab/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equipamentos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ab/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incompletos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ab/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ou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ab/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em</w:t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ab/>
      </w: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quantidade insuficiente;</w:t>
      </w:r>
    </w:p>
    <w:p>
      <w:pPr>
        <w:numPr>
          <w:ilvl w:val="0"/>
          <w:numId w:val="8"/>
        </w:numPr>
        <w:tabs>
          <w:tab w:val="left" w:pos="2160"/>
          <w:tab w:val="clear" w:pos="425"/>
        </w:tabs>
        <w:spacing w:before="120" w:after="120" w:line="276" w:lineRule="auto"/>
        <w:ind w:left="2160" w:leftChars="0" w:hanging="425" w:firstLine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Sanitários e vestiários sujos.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Itens de Avaliação da Qualidade dos Serviços de Limpeza Prestados</w:t>
      </w:r>
    </w:p>
    <w:p>
      <w:pPr>
        <w:numPr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843"/>
        <w:gridCol w:w="923"/>
        <w:gridCol w:w="925"/>
        <w:gridCol w:w="925"/>
        <w:gridCol w:w="9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5843" w:type="dxa"/>
            <w:shd w:val="clear" w:color="auto" w:fill="0F243E"/>
          </w:tcPr>
          <w:p>
            <w:pPr>
              <w:pStyle w:val="82"/>
              <w:spacing w:before="111"/>
              <w:ind w:left="1163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Especificações Técnicas e Boas Práticas</w:t>
            </w:r>
          </w:p>
        </w:tc>
        <w:tc>
          <w:tcPr>
            <w:tcW w:w="923" w:type="dxa"/>
            <w:shd w:val="clear" w:color="auto" w:fill="0F243E"/>
          </w:tcPr>
          <w:p>
            <w:pPr>
              <w:pStyle w:val="82"/>
              <w:spacing w:before="111"/>
              <w:ind w:left="199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Ótimo</w:t>
            </w:r>
          </w:p>
        </w:tc>
        <w:tc>
          <w:tcPr>
            <w:tcW w:w="925" w:type="dxa"/>
            <w:shd w:val="clear" w:color="auto" w:fill="0F243E"/>
          </w:tcPr>
          <w:p>
            <w:pPr>
              <w:pStyle w:val="82"/>
              <w:spacing w:before="111"/>
              <w:ind w:left="260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Bom</w:t>
            </w:r>
          </w:p>
        </w:tc>
        <w:tc>
          <w:tcPr>
            <w:tcW w:w="925" w:type="dxa"/>
            <w:shd w:val="clear" w:color="auto" w:fill="0F243E"/>
          </w:tcPr>
          <w:p>
            <w:pPr>
              <w:pStyle w:val="82"/>
              <w:spacing w:before="111"/>
              <w:ind w:left="124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Regular</w:t>
            </w:r>
          </w:p>
        </w:tc>
        <w:tc>
          <w:tcPr>
            <w:tcW w:w="922" w:type="dxa"/>
            <w:shd w:val="clear" w:color="auto" w:fill="0F243E"/>
          </w:tcPr>
          <w:p>
            <w:pPr>
              <w:pStyle w:val="82"/>
              <w:spacing w:before="111"/>
              <w:ind w:left="229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Ruim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  <w:jc w:val="center"/>
        </w:trPr>
        <w:tc>
          <w:tcPr>
            <w:tcW w:w="5843" w:type="dxa"/>
            <w:vAlign w:val="center"/>
          </w:tcPr>
          <w:p>
            <w:pPr>
              <w:pStyle w:val="82"/>
              <w:ind w:left="107" w:right="73" w:rightChars="0"/>
              <w:jc w:val="both"/>
              <w:rPr>
                <w:rFonts w:hint="default" w:ascii="Arial" w:hAnsi="Arial" w:cs="Arial"/>
                <w:sz w:val="18"/>
                <w:lang w:val="pt-BR"/>
              </w:rPr>
            </w:pPr>
            <w:r>
              <w:rPr>
                <w:rFonts w:hint="default" w:ascii="Arial" w:hAnsi="Arial"/>
                <w:sz w:val="18"/>
                <w:lang w:val="pt-BR"/>
              </w:rPr>
              <w:t>A</w:t>
            </w:r>
            <w:r>
              <w:rPr>
                <w:rFonts w:hint="default" w:ascii="Arial" w:hAnsi="Arial"/>
                <w:sz w:val="18"/>
              </w:rPr>
              <w:t>tividades previstas n</w:t>
            </w:r>
            <w:r>
              <w:rPr>
                <w:rFonts w:hint="default" w:ascii="Arial" w:hAnsi="Arial"/>
                <w:sz w:val="18"/>
                <w:lang w:val="pt-BR"/>
              </w:rPr>
              <w:t>a Descrição da Solução</w:t>
            </w:r>
            <w:r>
              <w:rPr>
                <w:rFonts w:hint="default" w:ascii="Arial" w:hAnsi="Arial"/>
                <w:sz w:val="18"/>
              </w:rPr>
              <w:t xml:space="preserve"> executadas com observância</w:t>
            </w:r>
            <w:r>
              <w:rPr>
                <w:rFonts w:hint="default" w:ascii="Arial" w:hAnsi="Arial"/>
                <w:sz w:val="18"/>
                <w:lang w:val="pt-BR"/>
              </w:rPr>
              <w:t xml:space="preserve"> de quantidade, qualidade e</w:t>
            </w:r>
            <w:r>
              <w:rPr>
                <w:rFonts w:hint="default" w:ascii="Arial" w:hAnsi="Arial"/>
                <w:sz w:val="18"/>
              </w:rPr>
              <w:t xml:space="preserve"> dos</w:t>
            </w:r>
            <w:r>
              <w:rPr>
                <w:rFonts w:hint="default" w:ascii="Arial" w:hAnsi="Arial"/>
                <w:sz w:val="18"/>
                <w:lang w:val="pt-BR"/>
              </w:rPr>
              <w:t xml:space="preserve"> </w:t>
            </w:r>
            <w:r>
              <w:rPr>
                <w:rFonts w:hint="default" w:ascii="Arial" w:hAnsi="Arial"/>
                <w:sz w:val="18"/>
              </w:rPr>
              <w:t>prazos estabelecidos</w:t>
            </w:r>
            <w:r>
              <w:rPr>
                <w:rFonts w:hint="default" w:ascii="Arial" w:hAnsi="Arial"/>
                <w:sz w:val="18"/>
                <w:lang w:val="pt-BR"/>
              </w:rPr>
              <w:t>.</w:t>
            </w:r>
          </w:p>
        </w:tc>
        <w:tc>
          <w:tcPr>
            <w:tcW w:w="923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  <w:tc>
          <w:tcPr>
            <w:tcW w:w="925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  <w:tc>
          <w:tcPr>
            <w:tcW w:w="925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1" w:hRule="atLeast"/>
          <w:jc w:val="center"/>
        </w:trPr>
        <w:tc>
          <w:tcPr>
            <w:tcW w:w="5843" w:type="dxa"/>
            <w:vAlign w:val="center"/>
          </w:tcPr>
          <w:p>
            <w:pPr>
              <w:pStyle w:val="82"/>
              <w:spacing w:before="17" w:line="206" w:lineRule="exact"/>
              <w:ind w:left="107" w:right="73" w:rightChars="0"/>
              <w:jc w:val="both"/>
              <w:rPr>
                <w:rFonts w:hint="default" w:ascii="Arial" w:hAnsi="Arial" w:cs="Arial"/>
                <w:sz w:val="18"/>
                <w:lang w:val="pt-BR"/>
              </w:rPr>
            </w:pPr>
            <w:r>
              <w:rPr>
                <w:rFonts w:hint="default" w:ascii="Arial" w:hAnsi="Arial"/>
                <w:sz w:val="18"/>
              </w:rPr>
              <w:t>Ambientes limpos, com uso de insumos adequados e suficientes na execução do serviço, em</w:t>
            </w:r>
            <w:r>
              <w:rPr>
                <w:rFonts w:hint="default" w:ascii="Arial" w:hAnsi="Arial"/>
                <w:sz w:val="18"/>
                <w:lang w:val="pt-BR"/>
              </w:rPr>
              <w:t xml:space="preserve"> </w:t>
            </w:r>
            <w:r>
              <w:rPr>
                <w:rFonts w:hint="default" w:ascii="Arial" w:hAnsi="Arial"/>
                <w:sz w:val="18"/>
              </w:rPr>
              <w:t>conformidade com as definições e especificações d</w:t>
            </w:r>
            <w:r>
              <w:rPr>
                <w:rFonts w:hint="default" w:ascii="Arial" w:hAnsi="Arial"/>
                <w:sz w:val="18"/>
                <w:lang w:val="pt-BR"/>
              </w:rPr>
              <w:t>o</w:t>
            </w:r>
            <w:r>
              <w:rPr>
                <w:rFonts w:hint="default" w:ascii="Arial" w:hAnsi="Arial"/>
                <w:sz w:val="18"/>
              </w:rPr>
              <w:t xml:space="preserve"> T</w:t>
            </w:r>
            <w:r>
              <w:rPr>
                <w:rFonts w:hint="default" w:ascii="Arial" w:hAnsi="Arial"/>
                <w:sz w:val="18"/>
                <w:lang w:val="pt-BR"/>
              </w:rPr>
              <w:t xml:space="preserve">ermo de </w:t>
            </w:r>
            <w:r>
              <w:rPr>
                <w:rFonts w:hint="default" w:ascii="Arial" w:hAnsi="Arial"/>
                <w:sz w:val="18"/>
              </w:rPr>
              <w:t>R</w:t>
            </w:r>
            <w:r>
              <w:rPr>
                <w:rFonts w:hint="default" w:ascii="Arial" w:hAnsi="Arial"/>
                <w:sz w:val="18"/>
                <w:lang w:val="pt-BR"/>
              </w:rPr>
              <w:t>eferência.</w:t>
            </w:r>
          </w:p>
        </w:tc>
        <w:tc>
          <w:tcPr>
            <w:tcW w:w="923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  <w:tc>
          <w:tcPr>
            <w:tcW w:w="925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  <w:tc>
          <w:tcPr>
            <w:tcW w:w="925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3" w:hRule="atLeast"/>
          <w:jc w:val="center"/>
        </w:trPr>
        <w:tc>
          <w:tcPr>
            <w:tcW w:w="5843" w:type="dxa"/>
            <w:vAlign w:val="center"/>
          </w:tcPr>
          <w:p>
            <w:pPr>
              <w:pStyle w:val="82"/>
              <w:spacing w:before="116"/>
              <w:ind w:left="107"/>
              <w:jc w:val="both"/>
              <w:rPr>
                <w:rFonts w:hint="default" w:ascii="Arial" w:hAnsi="Arial" w:cs="Arial"/>
                <w:sz w:val="18"/>
                <w:lang w:val="pt-BR"/>
              </w:rPr>
            </w:pPr>
            <w:r>
              <w:rPr>
                <w:rFonts w:hint="default" w:ascii="Arial" w:hAnsi="Arial"/>
                <w:sz w:val="18"/>
              </w:rPr>
              <w:t>Apresentação das medidas adotadas para a redução do consumo de água e energia</w:t>
            </w:r>
            <w:r>
              <w:rPr>
                <w:rFonts w:hint="default" w:ascii="Arial" w:hAnsi="Arial"/>
                <w:sz w:val="18"/>
                <w:lang w:val="pt-BR"/>
              </w:rPr>
              <w:t xml:space="preserve"> elétrica.</w:t>
            </w:r>
          </w:p>
        </w:tc>
        <w:tc>
          <w:tcPr>
            <w:tcW w:w="923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  <w:tc>
          <w:tcPr>
            <w:tcW w:w="925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  <w:tc>
          <w:tcPr>
            <w:tcW w:w="925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  <w:tc>
          <w:tcPr>
            <w:tcW w:w="922" w:type="dxa"/>
            <w:vAlign w:val="center"/>
          </w:tcPr>
          <w:p>
            <w:pPr>
              <w:pStyle w:val="82"/>
              <w:jc w:val="center"/>
              <w:rPr>
                <w:rFonts w:hint="default" w:ascii="Arial" w:hAnsi="Arial" w:cs="Arial"/>
                <w:sz w:val="22"/>
              </w:rPr>
            </w:pPr>
          </w:p>
        </w:tc>
      </w:tr>
    </w:tbl>
    <w:p>
      <w:pPr>
        <w:numPr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Todos os Ambientes</w:t>
      </w: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631"/>
        <w:gridCol w:w="925"/>
        <w:gridCol w:w="924"/>
        <w:gridCol w:w="924"/>
        <w:gridCol w:w="924"/>
        <w:gridCol w:w="1120"/>
        <w:gridCol w:w="2172"/>
        <w:gridCol w:w="924"/>
        <w:gridCol w:w="923"/>
        <w:gridCol w:w="923"/>
        <w:gridCol w:w="1069"/>
        <w:gridCol w:w="84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631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1084" w:right="1076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925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01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24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60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24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126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924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34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1120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64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91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  <w:tc>
          <w:tcPr>
            <w:tcW w:w="2172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40" w:leftChars="0" w:right="242" w:rightChars="0" w:firstLine="0" w:firstLineChars="0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924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02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23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62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23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129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1069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312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849" w:type="dxa"/>
            <w:shd w:val="clear" w:color="auto" w:fill="0F243E"/>
            <w:vAlign w:val="center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32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58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Armários (face externa)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Prateleiras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8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Batentes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8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Paredes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Filtros e/ou bebedouros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Pias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Mesas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Torneiras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Cadeiras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Corrimãos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Móveis em geral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Cestos de lixo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Cortinas e/ou persianas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Tomadas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Placas indicativas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Pisos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" w:hRule="atLeast"/>
          <w:jc w:val="center"/>
        </w:trPr>
        <w:tc>
          <w:tcPr>
            <w:tcW w:w="2631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Divisórias</w:t>
            </w:r>
          </w:p>
        </w:tc>
        <w:tc>
          <w:tcPr>
            <w:tcW w:w="925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Peitoril das janelas</w:t>
            </w:r>
          </w:p>
        </w:tc>
        <w:tc>
          <w:tcPr>
            <w:tcW w:w="924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tcBorders>
              <w:bottom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631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Dispensadores de papel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toalha</w:t>
            </w:r>
          </w:p>
        </w:tc>
        <w:tc>
          <w:tcPr>
            <w:tcW w:w="925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Quadros em geral</w:t>
            </w:r>
          </w:p>
        </w:tc>
        <w:tc>
          <w:tcPr>
            <w:tcW w:w="924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  <w:tcBorders>
              <w:top w:val="single" w:color="000000" w:sz="6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240" w:lineRule="auto"/>
              <w:ind w:left="108" w:right="551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Dispensadores de papel higiênico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2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Portas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Escadas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Extintores de incêndio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Elevadores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Ralos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Espelhos e interruptores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Rodapés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Espelhos e tomadas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Saídas de ar-condicionado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2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Gabinetes (pias)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240" w:lineRule="auto"/>
              <w:ind w:left="107" w:right="720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Saboneteiras (face externa)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3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5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Interruptores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5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Teto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Janelas (face externa)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Telefones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Janelas (face interna)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Ventiladores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Luminárias (similares)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Vidros internos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2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Luzes de emergência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240" w:lineRule="auto"/>
              <w:ind w:left="107" w:right="530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Vidros externos (face interna)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6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2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Maçanetas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12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17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left="107" w:right="530"/>
              <w:jc w:val="both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Vidros externos (face externa)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106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84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</w:tbl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Sanitários/Vestiários</w:t>
      </w: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724"/>
        <w:gridCol w:w="924"/>
        <w:gridCol w:w="923"/>
        <w:gridCol w:w="923"/>
        <w:gridCol w:w="923"/>
        <w:gridCol w:w="923"/>
        <w:gridCol w:w="2319"/>
        <w:gridCol w:w="923"/>
        <w:gridCol w:w="922"/>
        <w:gridCol w:w="922"/>
        <w:gridCol w:w="922"/>
        <w:gridCol w:w="92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7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1132" w:right="1121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01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23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62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23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129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923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38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923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69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95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  <w:tc>
          <w:tcPr>
            <w:tcW w:w="2319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935" w:right="912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923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08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22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70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22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137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922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50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922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82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09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after="0" w:line="240" w:lineRule="auto"/>
              <w:ind w:left="108" w:right="454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Abastecimento de material higiênico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4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Pisos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Azulejos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13" w:right="805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Portas (batentes, maçaneta)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Box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Ralos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Chuveiros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Rodapés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2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Cestos de lixo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240" w:lineRule="auto"/>
              <w:ind w:left="113" w:right="665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Saboneteiras (face externa)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2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Dispensadores de papel toalha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left="113" w:right="1095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Saídas de ar- condicionado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Dispensadores de papel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higiênico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Tomadas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Divisórias (granito)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Torneiras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Espelhos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Teto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Gabinetes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Válvulas de descarga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Interruptores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Vasos sanitários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Janelas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Vidros Box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4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Luminárias (e similares)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after="0" w:line="240" w:lineRule="auto"/>
              <w:ind w:left="113" w:right="475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Vidros externos (face externa)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3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0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Parapeitos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13" w:right="475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Vidros externos (face interna)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  <w:jc w:val="center"/>
        </w:trPr>
        <w:tc>
          <w:tcPr>
            <w:tcW w:w="27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 w:after="0" w:line="240" w:lineRule="auto"/>
              <w:ind w:left="108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Pias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319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4" w:after="0" w:line="240" w:lineRule="auto"/>
              <w:ind w:left="113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Vidros internos</w:t>
            </w: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</w:tbl>
    <w:p>
      <w:pPr>
        <w:numPr>
          <w:numId w:val="0"/>
        </w:numPr>
        <w:tabs>
          <w:tab w:val="left" w:pos="1440"/>
        </w:tabs>
        <w:spacing w:before="120" w:after="120" w:line="276" w:lineRule="auto"/>
        <w:jc w:val="both"/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</w:pP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Áreas com Espaços Livres – Saguão, Hall e Salão</w:t>
      </w: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70"/>
        <w:gridCol w:w="924"/>
        <w:gridCol w:w="927"/>
        <w:gridCol w:w="926"/>
        <w:gridCol w:w="926"/>
        <w:gridCol w:w="926"/>
        <w:gridCol w:w="2267"/>
        <w:gridCol w:w="926"/>
        <w:gridCol w:w="925"/>
        <w:gridCol w:w="925"/>
        <w:gridCol w:w="923"/>
        <w:gridCol w:w="91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270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903" w:right="895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199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27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62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26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127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926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38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926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66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92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  <w:tc>
          <w:tcPr>
            <w:tcW w:w="2267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903" w:right="893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926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04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25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65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25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129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923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 w:line="240" w:lineRule="auto"/>
              <w:ind w:left="241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911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65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192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227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Elevadores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7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7" w:after="0" w:line="240" w:lineRule="auto"/>
              <w:ind w:left="107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Pisos</w:t>
            </w:r>
          </w:p>
        </w:tc>
        <w:tc>
          <w:tcPr>
            <w:tcW w:w="926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1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  <w:jc w:val="center"/>
        </w:trPr>
        <w:tc>
          <w:tcPr>
            <w:tcW w:w="227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8" w:after="0" w:line="240" w:lineRule="auto"/>
              <w:ind w:left="107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Escadas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7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6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267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8" w:after="0" w:line="240" w:lineRule="auto"/>
              <w:ind w:left="107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Rampas</w:t>
            </w:r>
          </w:p>
        </w:tc>
        <w:tc>
          <w:tcPr>
            <w:tcW w:w="926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3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1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</w:tbl>
    <w:p>
      <w:pPr>
        <w:numPr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Equipamentos e Utensílios de Limpeza</w:t>
      </w: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924"/>
        <w:gridCol w:w="925"/>
        <w:gridCol w:w="924"/>
        <w:gridCol w:w="924"/>
        <w:gridCol w:w="924"/>
        <w:gridCol w:w="2268"/>
        <w:gridCol w:w="925"/>
        <w:gridCol w:w="924"/>
        <w:gridCol w:w="924"/>
        <w:gridCol w:w="924"/>
        <w:gridCol w:w="92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2268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153" w:right="143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01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25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61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126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34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01" w:lineRule="exact"/>
              <w:ind w:left="164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192" w:lineRule="exact"/>
              <w:ind w:left="205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  <w:tc>
          <w:tcPr>
            <w:tcW w:w="2268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153" w:right="143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925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01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60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126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34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92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01" w:lineRule="exact"/>
              <w:ind w:left="164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192" w:lineRule="exact"/>
              <w:ind w:left="191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68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5" w:after="0"/>
              <w:ind w:left="107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Equipamentos</w:t>
            </w: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5" w:after="0"/>
              <w:ind w:left="107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Produtos de Limpeza</w:t>
            </w:r>
          </w:p>
        </w:tc>
        <w:tc>
          <w:tcPr>
            <w:tcW w:w="92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</w:tbl>
    <w:p>
      <w:pPr>
        <w:numPr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Apresentação/Uniformes</w:t>
      </w: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05"/>
        <w:gridCol w:w="811"/>
        <w:gridCol w:w="932"/>
        <w:gridCol w:w="931"/>
        <w:gridCol w:w="931"/>
        <w:gridCol w:w="931"/>
        <w:gridCol w:w="2284"/>
        <w:gridCol w:w="931"/>
        <w:gridCol w:w="930"/>
        <w:gridCol w:w="930"/>
        <w:gridCol w:w="930"/>
        <w:gridCol w:w="92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4" w:hRule="atLeast"/>
          <w:jc w:val="center"/>
        </w:trPr>
        <w:tc>
          <w:tcPr>
            <w:tcW w:w="2405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970" w:right="963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811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143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32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64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31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129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931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39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931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01" w:lineRule="exact"/>
              <w:ind w:left="167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94" w:lineRule="exact"/>
              <w:ind w:left="194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  <w:tc>
          <w:tcPr>
            <w:tcW w:w="2284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909" w:right="904"/>
              <w:jc w:val="center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Itens</w:t>
            </w:r>
          </w:p>
        </w:tc>
        <w:tc>
          <w:tcPr>
            <w:tcW w:w="931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05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Ótimo</w:t>
            </w:r>
          </w:p>
        </w:tc>
        <w:tc>
          <w:tcPr>
            <w:tcW w:w="930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66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Bom</w:t>
            </w:r>
          </w:p>
        </w:tc>
        <w:tc>
          <w:tcPr>
            <w:tcW w:w="930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130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Regular</w:t>
            </w:r>
          </w:p>
        </w:tc>
        <w:tc>
          <w:tcPr>
            <w:tcW w:w="930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7" w:after="0"/>
              <w:ind w:left="242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Ruim</w:t>
            </w:r>
          </w:p>
        </w:tc>
        <w:tc>
          <w:tcPr>
            <w:tcW w:w="928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01" w:lineRule="exact"/>
              <w:ind w:left="171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Não</w:t>
            </w:r>
            <w:r>
              <w:rPr>
                <w:rFonts w:hint="default" w:ascii="Arial" w:hAnsi="Arial" w:cs="Arial"/>
                <w:b/>
                <w:color w:val="FFFFFF"/>
                <w:spacing w:val="-1"/>
                <w:sz w:val="18"/>
                <w:szCs w:val="18"/>
              </w:rPr>
              <w:t xml:space="preserve"> </w:t>
            </w: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se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194" w:lineRule="exact"/>
              <w:ind w:left="197"/>
              <w:textAlignment w:val="auto"/>
              <w:rPr>
                <w:rFonts w:hint="default" w:ascii="Arial" w:hAnsi="Arial" w:cs="Arial"/>
                <w:b/>
                <w:sz w:val="18"/>
                <w:szCs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  <w:szCs w:val="18"/>
              </w:rPr>
              <w:t>Aplica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405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" w:after="0" w:line="206" w:lineRule="exact"/>
              <w:ind w:left="107" w:right="96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Equipamentos de Proteção Individual (EPIs)</w:t>
            </w:r>
          </w:p>
        </w:tc>
        <w:tc>
          <w:tcPr>
            <w:tcW w:w="81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3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2284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02" w:after="0"/>
              <w:ind w:left="106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Uniforme</w:t>
            </w:r>
          </w:p>
        </w:tc>
        <w:tc>
          <w:tcPr>
            <w:tcW w:w="931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30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  <w:tc>
          <w:tcPr>
            <w:tcW w:w="928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/>
              <w:textAlignment w:val="auto"/>
              <w:rPr>
                <w:rFonts w:hint="default" w:ascii="Arial" w:hAnsi="Arial" w:cs="Arial"/>
                <w:sz w:val="18"/>
                <w:szCs w:val="18"/>
              </w:rPr>
            </w:pPr>
          </w:p>
        </w:tc>
      </w:tr>
    </w:tbl>
    <w:p>
      <w:pPr>
        <w:pStyle w:val="64"/>
        <w:numPr>
          <w:ilvl w:val="0"/>
          <w:numId w:val="1"/>
        </w:numPr>
        <w:ind w:left="644" w:leftChars="0" w:hanging="360" w:firstLineChars="0"/>
        <w:rPr>
          <w:rFonts w:hint="default" w:ascii="Arial" w:hAnsi="Arial" w:cs="Arial"/>
          <w:sz w:val="21"/>
          <w:szCs w:val="21"/>
          <w:lang w:val="pt-BR"/>
        </w:rPr>
      </w:pPr>
      <w:r>
        <w:rPr>
          <w:rFonts w:hint="default" w:ascii="Arial" w:hAnsi="Arial" w:cs="Arial"/>
          <w:sz w:val="21"/>
          <w:szCs w:val="21"/>
          <w:lang w:val="pt-BR"/>
        </w:rPr>
        <w:t>CRITÉRIOS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Na avaliação devem ser atribuídos ao formulário de Avaliação da Qualidade dos Serviços os conceitos “Ótimo”, “Bom”, “Regular” e “Ruim”, equivalentes, respectivamente, aos valores 100, 80, 50 e 30 para cada um dos itens avaliados.</w:t>
      </w:r>
    </w:p>
    <w:p>
      <w:pPr>
        <w:pStyle w:val="64"/>
        <w:numPr>
          <w:ilvl w:val="0"/>
          <w:numId w:val="1"/>
        </w:numPr>
        <w:ind w:left="644" w:leftChars="0" w:hanging="360" w:firstLineChars="0"/>
        <w:rPr>
          <w:rFonts w:hint="default" w:ascii="Arial" w:hAnsi="Arial" w:cs="Arial"/>
          <w:sz w:val="21"/>
          <w:szCs w:val="21"/>
          <w:lang w:val="pt-BR"/>
        </w:rPr>
      </w:pPr>
      <w:r>
        <w:rPr>
          <w:rFonts w:hint="default" w:ascii="Arial" w:hAnsi="Arial" w:cs="Arial"/>
          <w:sz w:val="21"/>
          <w:szCs w:val="21"/>
          <w:lang w:val="pt-BR"/>
        </w:rPr>
        <w:t>RESPONSABILIDADES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Equipe de Fiscalização</w:t>
      </w:r>
    </w:p>
    <w:p>
      <w:pPr>
        <w:pStyle w:val="60"/>
        <w:numPr>
          <w:ilvl w:val="0"/>
          <w:numId w:val="9"/>
        </w:numPr>
        <w:tabs>
          <w:tab w:val="left" w:pos="1096"/>
          <w:tab w:val="clear" w:pos="425"/>
        </w:tabs>
        <w:spacing w:before="120" w:after="0" w:line="240" w:lineRule="auto"/>
        <w:ind w:left="1440" w:leftChars="0" w:right="108" w:rightChars="0" w:hanging="425" w:firstLineChars="0"/>
        <w:jc w:val="both"/>
        <w:rPr>
          <w:b w:val="0"/>
          <w:bCs w:val="0"/>
          <w:sz w:val="24"/>
        </w:rPr>
      </w:pPr>
      <w:r>
        <w:rPr>
          <w:rFonts w:hint="default" w:ascii="Arial" w:hAnsi="Arial" w:eastAsia="Times New Roman" w:cs="Tahoma"/>
          <w:b w:val="0"/>
          <w:bCs w:val="0"/>
          <w:i w:val="0"/>
          <w:iCs w:val="0"/>
          <w:color w:val="auto"/>
          <w:sz w:val="21"/>
          <w:szCs w:val="21"/>
          <w:highlight w:val="none"/>
          <w:u w:val="none"/>
          <w:lang w:val="pt-BR" w:eastAsia="pt-BR" w:bidi="ar-SA"/>
        </w:rPr>
        <w:t>Responsável pela avaliação da Contratada, utilizando o Formulário de Avaliação da Qualidade dos Serviços, e pelo encaminhamento de toda documentação ao gestor do contrato.</w:t>
      </w:r>
    </w:p>
    <w:p>
      <w:pPr>
        <w:pStyle w:val="4"/>
        <w:spacing w:before="11"/>
        <w:rPr>
          <w:sz w:val="20"/>
        </w:rPr>
      </w:pP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Gestor do Contrato</w:t>
      </w:r>
    </w:p>
    <w:p>
      <w:pPr>
        <w:pStyle w:val="60"/>
        <w:numPr>
          <w:ilvl w:val="0"/>
          <w:numId w:val="9"/>
        </w:numPr>
        <w:tabs>
          <w:tab w:val="left" w:pos="1096"/>
          <w:tab w:val="clear" w:pos="425"/>
        </w:tabs>
        <w:spacing w:before="120" w:after="0" w:line="240" w:lineRule="auto"/>
        <w:ind w:left="1440" w:leftChars="0" w:right="108" w:rightChars="0" w:hanging="425" w:firstLineChars="0"/>
        <w:jc w:val="both"/>
        <w:rPr>
          <w:rFonts w:hint="default" w:ascii="Arial" w:hAnsi="Arial" w:eastAsia="Times New Roman" w:cs="Tahoma"/>
          <w:b w:val="0"/>
          <w:bCs w:val="0"/>
          <w:i w:val="0"/>
          <w:iCs w:val="0"/>
          <w:color w:val="auto"/>
          <w:sz w:val="21"/>
          <w:szCs w:val="21"/>
          <w:highlight w:val="none"/>
          <w:u w:val="none"/>
          <w:lang w:val="pt-BR" w:eastAsia="pt-BR" w:bidi="ar-SA"/>
        </w:rPr>
      </w:pPr>
      <w:r>
        <w:rPr>
          <w:rFonts w:hint="default" w:ascii="Arial" w:hAnsi="Arial" w:eastAsia="Times New Roman" w:cs="Tahoma"/>
          <w:b w:val="0"/>
          <w:bCs w:val="0"/>
          <w:i w:val="0"/>
          <w:iCs w:val="0"/>
          <w:color w:val="auto"/>
          <w:sz w:val="21"/>
          <w:szCs w:val="21"/>
          <w:highlight w:val="none"/>
          <w:u w:val="none"/>
          <w:lang w:val="pt-BR" w:eastAsia="pt-BR" w:bidi="ar-SA"/>
        </w:rPr>
        <w:t>Responsável pela consolidação das avaliações recebidas e pela apuração do percentual de liberação da fatura correspondente.</w:t>
      </w:r>
    </w:p>
    <w:p>
      <w:pPr>
        <w:pStyle w:val="4"/>
        <w:spacing w:before="10"/>
        <w:rPr>
          <w:sz w:val="20"/>
        </w:rPr>
      </w:pPr>
    </w:p>
    <w:p>
      <w:pPr>
        <w:pStyle w:val="64"/>
        <w:numPr>
          <w:ilvl w:val="0"/>
          <w:numId w:val="1"/>
        </w:numPr>
        <w:ind w:left="644" w:leftChars="0" w:hanging="360" w:firstLineChars="0"/>
        <w:rPr>
          <w:rFonts w:hint="default" w:ascii="Arial" w:hAnsi="Arial" w:cs="Arial"/>
          <w:sz w:val="21"/>
          <w:szCs w:val="21"/>
          <w:lang w:val="pt-BR"/>
        </w:rPr>
      </w:pPr>
      <w:r>
        <w:rPr>
          <w:rFonts w:hint="default" w:ascii="Arial" w:hAnsi="Arial" w:cs="Arial"/>
          <w:sz w:val="21"/>
          <w:szCs w:val="21"/>
          <w:lang w:val="pt-BR"/>
        </w:rPr>
        <w:t>DESCRIÇÃO DO PROCESSO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Cabe a cada Unidade, por meio da equipe responsável pela fiscalização do contrato, com base na relação de itens a serem avaliados e no Formulário de Avaliação da Qualidade dos Serviços, efetuar o acompanhamento diário do serviço prestado, registrando e arquivando as informações de forma a embasar a avaliação mensal da Contratada.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No final do mês de apuração, a equipe responsável pela fiscalização do contrato deve encaminhar, em até 5 (cinco) dias após o fechamento das medições, os Formulários de Avaliação da Qualidade dos Serviços gerados no período para o gestor do contrato.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Cabe a cada Unidade, por meio do respectivo gestor do contrato, mensalmente e com base em todos os Formulários de Avaliação da Qualidade dos Serviços gerados durante este período, consolidar a avaliação de desempenho da Contratada frente ao contrato firmado, utilizando-se do Relatório de Avaliação da Qualidade dos Serviços Prestados, apurar o percentual de liberação da fatura correspondente e encaminhar uma via para a Contratada.</w:t>
      </w:r>
    </w:p>
    <w:p>
      <w:pPr>
        <w:pStyle w:val="64"/>
        <w:numPr>
          <w:ilvl w:val="0"/>
          <w:numId w:val="1"/>
        </w:numPr>
        <w:ind w:left="644" w:leftChars="0" w:hanging="360" w:firstLineChars="0"/>
        <w:rPr>
          <w:rFonts w:hint="default" w:ascii="Arial" w:hAnsi="Arial" w:cs="Arial"/>
          <w:sz w:val="21"/>
          <w:szCs w:val="21"/>
          <w:lang w:val="pt-BR"/>
        </w:rPr>
      </w:pPr>
      <w:r>
        <w:rPr>
          <w:rFonts w:hint="default" w:ascii="Arial" w:hAnsi="Arial" w:cs="Arial"/>
          <w:sz w:val="21"/>
          <w:szCs w:val="21"/>
          <w:lang w:val="pt-BR"/>
        </w:rPr>
        <w:t>DOCUMENTAÇÃO DE APOIO</w:t>
      </w:r>
    </w:p>
    <w:p>
      <w:pPr>
        <w:numPr>
          <w:ilvl w:val="1"/>
          <w:numId w:val="1"/>
        </w:numPr>
        <w:spacing w:before="120" w:after="120" w:line="276" w:lineRule="auto"/>
        <w:ind w:left="425" w:firstLine="0"/>
        <w:jc w:val="both"/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</w:pPr>
      <w:r>
        <w:rPr>
          <w:rFonts w:hint="default" w:ascii="Arial" w:hAnsi="Arial" w:eastAsia="Times New Roman"/>
          <w:i w:val="0"/>
          <w:iCs w:val="0"/>
          <w:color w:val="auto"/>
          <w:sz w:val="21"/>
          <w:szCs w:val="21"/>
          <w:highlight w:val="none"/>
          <w:u w:val="none"/>
        </w:rPr>
        <w:t>Relatório de Avaliação de Qualidade dos Serviços de Limpeza, Asseio e Conservação Predial</w:t>
      </w: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63"/>
        <w:gridCol w:w="2160"/>
        <w:gridCol w:w="2160"/>
        <w:gridCol w:w="216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  <w:jc w:val="center"/>
        </w:trPr>
        <w:tc>
          <w:tcPr>
            <w:tcW w:w="2163" w:type="dxa"/>
          </w:tcPr>
          <w:p>
            <w:pPr>
              <w:pStyle w:val="82"/>
              <w:spacing w:line="206" w:lineRule="exact"/>
              <w:ind w:left="107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Contrato número:</w:t>
            </w:r>
          </w:p>
        </w:tc>
        <w:tc>
          <w:tcPr>
            <w:tcW w:w="2160" w:type="dxa"/>
          </w:tcPr>
          <w:p>
            <w:pPr>
              <w:pStyle w:val="82"/>
              <w:spacing w:line="206" w:lineRule="exact"/>
              <w:ind w:left="105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Unidade:</w:t>
            </w:r>
          </w:p>
        </w:tc>
        <w:tc>
          <w:tcPr>
            <w:tcW w:w="2160" w:type="dxa"/>
          </w:tcPr>
          <w:p>
            <w:pPr>
              <w:pStyle w:val="82"/>
              <w:spacing w:line="206" w:lineRule="exact"/>
              <w:ind w:left="108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Período:</w:t>
            </w:r>
          </w:p>
        </w:tc>
        <w:tc>
          <w:tcPr>
            <w:tcW w:w="2162" w:type="dxa"/>
          </w:tcPr>
          <w:p>
            <w:pPr>
              <w:pStyle w:val="82"/>
              <w:spacing w:line="206" w:lineRule="exact"/>
              <w:ind w:left="108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Data: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7" w:hRule="atLeast"/>
          <w:jc w:val="center"/>
        </w:trPr>
        <w:tc>
          <w:tcPr>
            <w:tcW w:w="8645" w:type="dxa"/>
            <w:gridSpan w:val="4"/>
          </w:tcPr>
          <w:p>
            <w:pPr>
              <w:pStyle w:val="82"/>
              <w:spacing w:before="63"/>
              <w:ind w:left="107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Contratada: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645" w:type="dxa"/>
            <w:gridSpan w:val="4"/>
          </w:tcPr>
          <w:p>
            <w:pPr>
              <w:pStyle w:val="82"/>
              <w:spacing w:before="66"/>
              <w:ind w:left="107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Responsável pela fiscalização: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8645" w:type="dxa"/>
            <w:gridSpan w:val="4"/>
          </w:tcPr>
          <w:p>
            <w:pPr>
              <w:pStyle w:val="82"/>
              <w:spacing w:before="66"/>
              <w:ind w:left="107"/>
              <w:rPr>
                <w:rFonts w:hint="default" w:ascii="Arial" w:hAnsi="Arial" w:cs="Arial"/>
                <w:sz w:val="18"/>
                <w:szCs w:val="18"/>
              </w:rPr>
            </w:pPr>
            <w:r>
              <w:rPr>
                <w:rFonts w:hint="default" w:ascii="Arial" w:hAnsi="Arial" w:cs="Arial"/>
                <w:sz w:val="18"/>
                <w:szCs w:val="18"/>
              </w:rPr>
              <w:t>Gestor do contrato:</w:t>
            </w:r>
          </w:p>
        </w:tc>
      </w:tr>
    </w:tbl>
    <w:p>
      <w:pPr>
        <w:numPr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</w:pPr>
      <w:r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  <w:t>Quantidade de Itens Vistoriados = X</w:t>
      </w:r>
    </w:p>
    <w:tbl>
      <w:tblPr>
        <w:tblStyle w:val="1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7"/>
        <w:gridCol w:w="1799"/>
        <w:gridCol w:w="1888"/>
        <w:gridCol w:w="175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2" w:hRule="atLeast"/>
          <w:jc w:val="center"/>
        </w:trPr>
        <w:tc>
          <w:tcPr>
            <w:tcW w:w="224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44" w:right="231"/>
              <w:jc w:val="center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Quantidade de Itens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left="244" w:right="228"/>
              <w:jc w:val="center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Vistoriados</w:t>
            </w:r>
          </w:p>
        </w:tc>
        <w:tc>
          <w:tcPr>
            <w:tcW w:w="17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294" w:right="284"/>
              <w:jc w:val="center"/>
              <w:textAlignment w:val="auto"/>
              <w:rPr>
                <w:rFonts w:hint="default" w:ascii="Arial" w:hAnsi="Arial" w:cs="Arial"/>
                <w:b/>
                <w:color w:val="FFFFFF"/>
                <w:sz w:val="18"/>
                <w:lang w:val="pt-BR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Quant</w:t>
            </w:r>
            <w:r>
              <w:rPr>
                <w:rFonts w:hint="default" w:ascii="Arial" w:hAnsi="Arial" w:cs="Arial"/>
                <w:b/>
                <w:color w:val="FFFFFF"/>
                <w:sz w:val="18"/>
                <w:lang w:val="pt-BR"/>
              </w:rPr>
              <w:t>idade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left="294" w:right="282"/>
              <w:jc w:val="center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(a)</w:t>
            </w:r>
          </w:p>
        </w:tc>
        <w:tc>
          <w:tcPr>
            <w:tcW w:w="188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28" w:right="317"/>
              <w:jc w:val="center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Equivalência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left="328" w:right="315"/>
              <w:jc w:val="center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(b)</w:t>
            </w:r>
          </w:p>
        </w:tc>
        <w:tc>
          <w:tcPr>
            <w:tcW w:w="175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303" w:right="294"/>
              <w:jc w:val="center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Pontos Obtidos</w:t>
            </w:r>
          </w:p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" w:after="0" w:line="240" w:lineRule="auto"/>
              <w:ind w:left="303" w:right="294"/>
              <w:jc w:val="center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(Y = a x b)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5" w:after="0" w:line="240" w:lineRule="auto"/>
              <w:ind w:left="110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Conceito ótimo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5" w:after="0" w:line="240" w:lineRule="auto"/>
              <w:ind w:left="678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x 100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5" w:after="0" w:line="240" w:lineRule="auto"/>
              <w:ind w:left="110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Conceito bom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5" w:after="0" w:line="240" w:lineRule="auto"/>
              <w:ind w:left="729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x 80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  <w:jc w:val="center"/>
        </w:trPr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5" w:after="0" w:line="240" w:lineRule="auto"/>
              <w:ind w:left="110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Conceito regular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5" w:after="0" w:line="240" w:lineRule="auto"/>
              <w:ind w:left="729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x 50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5" w:hRule="atLeast"/>
          <w:jc w:val="center"/>
        </w:trPr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2" w:after="0" w:line="240" w:lineRule="auto"/>
              <w:ind w:left="110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Conceito ruim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2" w:after="0" w:line="240" w:lineRule="auto"/>
              <w:ind w:left="729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x 30</w:t>
            </w: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22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90" w:after="0" w:line="240" w:lineRule="auto"/>
              <w:ind w:left="110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sz w:val="18"/>
              </w:rPr>
              <w:t>Total</w:t>
            </w:r>
          </w:p>
        </w:tc>
        <w:tc>
          <w:tcPr>
            <w:tcW w:w="17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  <w:tc>
          <w:tcPr>
            <w:tcW w:w="18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E6E6E6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  <w:tc>
          <w:tcPr>
            <w:tcW w:w="1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textAlignment w:val="auto"/>
              <w:rPr>
                <w:rFonts w:hint="default" w:ascii="Arial" w:hAnsi="Arial" w:cs="Arial"/>
                <w:sz w:val="18"/>
              </w:rPr>
            </w:pPr>
          </w:p>
        </w:tc>
      </w:tr>
    </w:tbl>
    <w:p>
      <w:pPr>
        <w:numPr>
          <w:numId w:val="0"/>
        </w:numPr>
        <w:tabs>
          <w:tab w:val="left" w:pos="1440"/>
        </w:tabs>
        <w:spacing w:before="120" w:after="120" w:line="276" w:lineRule="auto"/>
        <w:jc w:val="both"/>
        <w:rPr>
          <w:rFonts w:hint="default" w:ascii="Arial" w:hAnsi="Arial" w:eastAsia="Times New Roman" w:cs="Arial"/>
          <w:i w:val="0"/>
          <w:iCs w:val="0"/>
          <w:color w:val="auto"/>
          <w:sz w:val="21"/>
          <w:szCs w:val="21"/>
          <w:highlight w:val="none"/>
          <w:u w:val="none"/>
        </w:rPr>
      </w:pP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</w:pPr>
      <w:r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  <w:t>A nota (N) será obtida mediante o resultado do somatório total dos pontos obtidos (Y) dividido pelo número de itens vistoriados (X).</w:t>
      </w:r>
    </w:p>
    <w:tbl>
      <w:tblPr>
        <w:tblStyle w:val="16"/>
        <w:tblW w:w="0" w:type="auto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left w:w="108" w:type="dxa"/>
          <w:right w:w="108" w:type="dxa"/>
        </w:tblCellMar>
      </w:tblPr>
      <w:tblGrid>
        <w:gridCol w:w="1581"/>
        <w:gridCol w:w="20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81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spacing w:before="120" w:after="120" w:line="276" w:lineRule="auto"/>
              <w:jc w:val="center"/>
              <w:rPr>
                <w:rFonts w:hint="default" w:ascii="Arial" w:hAnsi="Arial" w:cs="Arial" w:eastAsiaTheme="majorEastAsia"/>
                <w:b/>
                <w:bCs/>
                <w:color w:val="000000"/>
                <w:sz w:val="21"/>
                <w:szCs w:val="21"/>
                <w:vertAlign w:val="baseline"/>
                <w:lang w:val="en-US" w:eastAsia="pt-BR" w:bidi="ar-SA"/>
              </w:rPr>
            </w:pPr>
            <w:r>
              <w:rPr>
                <w:rFonts w:hint="default" w:ascii="Cambria Math" w:hAnsi="Cambria Math" w:eastAsia="Times New Roman"/>
                <w:b/>
                <w:bCs/>
                <w:position w:val="1"/>
                <w:sz w:val="28"/>
                <w:lang w:val="en-US" w:eastAsia="pt-BR"/>
              </w:rPr>
              <w:t>N</w:t>
            </w:r>
          </w:p>
        </w:tc>
        <w:tc>
          <w:tcPr>
            <w:tcW w:w="2003" w:type="dxa"/>
            <w:tcBorders>
              <w:bottom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="120" w:after="120" w:line="276" w:lineRule="auto"/>
              <w:jc w:val="center"/>
              <w:rPr>
                <w:rFonts w:hint="default" w:ascii="Arial" w:hAnsi="Arial" w:cs="Arial" w:eastAsiaTheme="majorEastAsia"/>
                <w:b/>
                <w:bCs/>
                <w:color w:val="000000"/>
                <w:sz w:val="21"/>
                <w:szCs w:val="21"/>
                <w:vertAlign w:val="baseline"/>
                <w:lang w:val="pt-BR" w:eastAsia="pt-BR" w:bidi="ar-SA"/>
              </w:rPr>
            </w:pPr>
            <w:r>
              <w:rPr>
                <w:rFonts w:ascii="Cambria Math" w:hAnsi="Cambria Math"/>
                <w:b/>
                <w:bCs/>
                <w:position w:val="1"/>
                <w:sz w:val="28"/>
                <w:u w:val="none"/>
              </w:rPr>
              <w:t xml:space="preserve">∑ </w:t>
            </w:r>
            <w:r>
              <w:rPr>
                <w:rFonts w:hint="default" w:ascii="Cambria Math" w:hAnsi="Cambria Math"/>
                <w:b/>
                <w:bCs/>
                <w:position w:val="1"/>
                <w:sz w:val="28"/>
                <w:u w:val="none"/>
                <w:lang w:val="pt-BR"/>
              </w:rPr>
              <w:t>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1581" w:type="dxa"/>
            <w:vMerge w:val="continue"/>
            <w:vAlign w:val="center"/>
          </w:tcPr>
          <w:p>
            <w:pPr>
              <w:numPr>
                <w:ilvl w:val="0"/>
                <w:numId w:val="0"/>
              </w:numPr>
              <w:spacing w:before="120" w:after="120" w:line="276" w:lineRule="auto"/>
              <w:jc w:val="center"/>
              <w:rPr>
                <w:rFonts w:hint="default" w:ascii="Arial" w:hAnsi="Arial" w:cs="Arial" w:eastAsiaTheme="majorEastAsia"/>
                <w:b/>
                <w:bCs/>
                <w:color w:val="000000"/>
                <w:sz w:val="21"/>
                <w:szCs w:val="21"/>
                <w:vertAlign w:val="baseline"/>
                <w:lang w:val="pt-BR" w:eastAsia="pt-BR" w:bidi="ar-SA"/>
              </w:rPr>
            </w:pPr>
          </w:p>
        </w:tc>
        <w:tc>
          <w:tcPr>
            <w:tcW w:w="2003" w:type="dxa"/>
            <w:tcBorders>
              <w:top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before="120" w:after="120" w:line="276" w:lineRule="auto"/>
              <w:jc w:val="center"/>
              <w:rPr>
                <w:rFonts w:hint="default" w:ascii="Arial" w:hAnsi="Arial" w:cs="Arial" w:eastAsiaTheme="majorEastAsia"/>
                <w:b/>
                <w:bCs/>
                <w:color w:val="000000"/>
                <w:sz w:val="21"/>
                <w:szCs w:val="21"/>
                <w:vertAlign w:val="baseline"/>
                <w:lang w:val="en-US" w:eastAsia="pt-BR" w:bidi="ar-SA"/>
              </w:rPr>
            </w:pPr>
            <w:r>
              <w:rPr>
                <w:rFonts w:hint="default" w:ascii="Cambria Math" w:hAnsi="Cambria Math" w:eastAsia="Times New Roman"/>
                <w:b/>
                <w:bCs/>
                <w:position w:val="1"/>
                <w:sz w:val="28"/>
                <w:lang w:val="en-US" w:eastAsia="pt-BR"/>
              </w:rPr>
              <w:t>X</w:t>
            </w:r>
          </w:p>
        </w:tc>
      </w:tr>
    </w:tbl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</w:pPr>
    </w:p>
    <w:p>
      <w:pPr>
        <w:numPr>
          <w:ilvl w:val="0"/>
          <w:numId w:val="0"/>
        </w:numPr>
        <w:spacing w:before="120" w:after="120" w:line="276" w:lineRule="auto"/>
        <w:ind w:left="425" w:leftChars="0"/>
        <w:jc w:val="both"/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</w:pPr>
      <w:r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  <w:t>Resultado Final:</w:t>
      </w:r>
    </w:p>
    <w:tbl>
      <w:tblPr>
        <w:tblStyle w:val="15"/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12"/>
        <w:gridCol w:w="467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212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1" w:after="0"/>
              <w:ind w:left="508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Liberação Total da Fatura</w:t>
            </w:r>
          </w:p>
        </w:tc>
        <w:tc>
          <w:tcPr>
            <w:tcW w:w="4678" w:type="dxa"/>
            <w:shd w:val="clear" w:color="auto" w:fill="0F243E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1" w:after="0"/>
              <w:ind w:left="386" w:right="377"/>
              <w:jc w:val="center"/>
              <w:textAlignment w:val="auto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color w:val="FFFFFF"/>
                <w:sz w:val="18"/>
              </w:rPr>
              <w:t>Nota Maior ou Igual a 90 Pontos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21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6" w:after="0"/>
              <w:ind w:left="499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Liberação de 90% da fatura</w:t>
            </w:r>
          </w:p>
        </w:tc>
        <w:tc>
          <w:tcPr>
            <w:tcW w:w="4678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6" w:after="0"/>
              <w:ind w:left="386" w:right="378"/>
              <w:jc w:val="center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Nota maior ou igual a 70 e menor que 90 pontos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21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6" w:after="0"/>
              <w:ind w:left="499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Liberação de 80% da fatura</w:t>
            </w:r>
          </w:p>
        </w:tc>
        <w:tc>
          <w:tcPr>
            <w:tcW w:w="4678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6" w:after="0"/>
              <w:ind w:left="386" w:right="378"/>
              <w:jc w:val="center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Nota maior ou igual a 60 e menor que 70 pontos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21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6" w:after="0"/>
              <w:ind w:left="499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Liberação de 65% da fatura</w:t>
            </w:r>
          </w:p>
        </w:tc>
        <w:tc>
          <w:tcPr>
            <w:tcW w:w="4678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6" w:after="0"/>
              <w:ind w:left="386" w:right="378"/>
              <w:jc w:val="center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Nota maior ou igual a 50 e menor que 60 pontos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  <w:jc w:val="center"/>
        </w:trPr>
        <w:tc>
          <w:tcPr>
            <w:tcW w:w="3212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6" w:after="0"/>
              <w:ind w:left="499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Liberação de 50% da fatura</w:t>
            </w:r>
          </w:p>
        </w:tc>
        <w:tc>
          <w:tcPr>
            <w:tcW w:w="4678" w:type="dxa"/>
          </w:tcPr>
          <w:p>
            <w:pPr>
              <w:pStyle w:val="82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66" w:after="0"/>
              <w:ind w:left="386" w:right="378"/>
              <w:jc w:val="center"/>
              <w:textAlignment w:val="auto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Nota menor que 50 pontos</w:t>
            </w: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p>
      <w:pPr>
        <w:rPr>
          <w:rFonts w:hint="default" w:ascii="Arial" w:hAnsi="Arial" w:cs="Arial"/>
          <w:sz w:val="21"/>
          <w:szCs w:val="21"/>
        </w:rPr>
      </w:pPr>
    </w:p>
    <w:tbl>
      <w:tblPr>
        <w:tblStyle w:val="16"/>
        <w:tblW w:w="1435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6"/>
        <w:gridCol w:w="4786"/>
        <w:gridCol w:w="4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86" w:type="dxa"/>
          </w:tcPr>
          <w:p>
            <w:pPr>
              <w:jc w:val="center"/>
              <w:rPr>
                <w:rFonts w:hint="default" w:ascii="Arial" w:hAnsi="Arial" w:cs="Arial"/>
                <w:b/>
                <w:bCs/>
                <w:i/>
                <w:iCs/>
                <w:sz w:val="21"/>
                <w:szCs w:val="21"/>
                <w:vertAlign w:val="baseline"/>
                <w:lang w:val="pt-BR"/>
              </w:rPr>
            </w:pPr>
            <w:r>
              <w:rPr>
                <w:rFonts w:hint="default" w:cs="Arial"/>
                <w:b/>
                <w:bCs/>
                <w:i/>
                <w:iCs/>
                <w:sz w:val="21"/>
                <w:szCs w:val="21"/>
                <w:vertAlign w:val="baseline"/>
                <w:lang w:val="pt-BR"/>
              </w:rPr>
              <w:t>[nome do signatário]</w:t>
            </w:r>
          </w:p>
        </w:tc>
        <w:tc>
          <w:tcPr>
            <w:tcW w:w="4786" w:type="dxa"/>
          </w:tcPr>
          <w:p>
            <w:pPr>
              <w:jc w:val="center"/>
              <w:rPr>
                <w:rFonts w:hint="default" w:ascii="Arial" w:hAnsi="Arial" w:cs="Arial"/>
                <w:b/>
                <w:bCs/>
                <w:i/>
                <w:iCs/>
                <w:sz w:val="21"/>
                <w:szCs w:val="21"/>
                <w:vertAlign w:val="baseline"/>
              </w:rPr>
            </w:pPr>
            <w:r>
              <w:rPr>
                <w:rFonts w:hint="default" w:cs="Arial"/>
                <w:b/>
                <w:bCs/>
                <w:i/>
                <w:iCs/>
                <w:sz w:val="21"/>
                <w:szCs w:val="21"/>
                <w:vertAlign w:val="baseline"/>
                <w:lang w:val="pt-BR"/>
              </w:rPr>
              <w:t>[nome do signatário]</w:t>
            </w:r>
          </w:p>
        </w:tc>
        <w:tc>
          <w:tcPr>
            <w:tcW w:w="4786" w:type="dxa"/>
            <w:vAlign w:val="top"/>
          </w:tcPr>
          <w:p>
            <w:pPr>
              <w:jc w:val="center"/>
              <w:rPr>
                <w:rFonts w:hint="default" w:cs="Arial"/>
                <w:b/>
                <w:bCs/>
                <w:i/>
                <w:iCs/>
                <w:sz w:val="21"/>
                <w:szCs w:val="21"/>
                <w:vertAlign w:val="baseline"/>
                <w:lang w:val="pt-BR"/>
              </w:rPr>
            </w:pPr>
            <w:r>
              <w:rPr>
                <w:rFonts w:hint="default" w:cs="Arial"/>
                <w:b/>
                <w:bCs/>
                <w:i/>
                <w:iCs/>
                <w:sz w:val="21"/>
                <w:szCs w:val="21"/>
                <w:vertAlign w:val="baseline"/>
                <w:lang w:val="pt-BR"/>
              </w:rPr>
              <w:t>[nome do signatário]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786" w:type="dxa"/>
          </w:tcPr>
          <w:p>
            <w:pPr>
              <w:jc w:val="center"/>
              <w:rPr>
                <w:rFonts w:hint="default" w:ascii="Arial" w:hAnsi="Arial" w:cs="Arial"/>
                <w:sz w:val="21"/>
                <w:szCs w:val="21"/>
                <w:vertAlign w:val="baseline"/>
                <w:lang w:val="pt-BR"/>
              </w:rPr>
            </w:pPr>
            <w:r>
              <w:rPr>
                <w:rFonts w:hint="default" w:cs="Arial"/>
                <w:sz w:val="21"/>
                <w:szCs w:val="21"/>
                <w:vertAlign w:val="baseline"/>
                <w:lang w:val="pt-BR"/>
              </w:rPr>
              <w:t>Fiscal</w:t>
            </w:r>
          </w:p>
        </w:tc>
        <w:tc>
          <w:tcPr>
            <w:tcW w:w="4786" w:type="dxa"/>
          </w:tcPr>
          <w:p>
            <w:pPr>
              <w:jc w:val="center"/>
              <w:rPr>
                <w:rFonts w:hint="default" w:ascii="Arial" w:hAnsi="Arial" w:cs="Arial"/>
                <w:sz w:val="21"/>
                <w:szCs w:val="21"/>
                <w:vertAlign w:val="baseline"/>
                <w:lang w:val="pt-BR"/>
              </w:rPr>
            </w:pPr>
            <w:r>
              <w:rPr>
                <w:rFonts w:hint="default" w:cs="Arial"/>
                <w:sz w:val="21"/>
                <w:szCs w:val="21"/>
                <w:vertAlign w:val="baseline"/>
                <w:lang w:val="pt-BR"/>
              </w:rPr>
              <w:t>Preposto</w:t>
            </w:r>
          </w:p>
        </w:tc>
        <w:tc>
          <w:tcPr>
            <w:tcW w:w="4786" w:type="dxa"/>
            <w:vAlign w:val="top"/>
          </w:tcPr>
          <w:p>
            <w:pPr>
              <w:jc w:val="center"/>
              <w:rPr>
                <w:rFonts w:hint="default" w:cs="Arial"/>
                <w:sz w:val="21"/>
                <w:szCs w:val="21"/>
                <w:vertAlign w:val="baseline"/>
                <w:lang w:val="pt-BR"/>
              </w:rPr>
            </w:pPr>
            <w:r>
              <w:rPr>
                <w:rFonts w:hint="default" w:cs="Arial"/>
                <w:sz w:val="21"/>
                <w:szCs w:val="21"/>
                <w:vertAlign w:val="baseline"/>
                <w:lang w:val="pt-BR"/>
              </w:rPr>
              <w:t>Gestor do Contrato</w:t>
            </w:r>
          </w:p>
        </w:tc>
      </w:tr>
    </w:tbl>
    <w:p>
      <w:pPr>
        <w:rPr>
          <w:rFonts w:hint="default" w:ascii="Arial" w:hAnsi="Arial" w:cs="Arial"/>
          <w:sz w:val="21"/>
          <w:szCs w:val="21"/>
        </w:rPr>
        <w:sectPr>
          <w:headerReference r:id="rId3" w:type="default"/>
          <w:footerReference r:id="rId4" w:type="default"/>
          <w:pgSz w:w="16838" w:h="11906" w:orient="landscape"/>
          <w:pgMar w:top="1701" w:right="766" w:bottom="849" w:left="766" w:header="709" w:footer="709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  <w:formProt w:val="0"/>
          <w:docGrid w:linePitch="360" w:charSpace="8192"/>
        </w:sectPr>
      </w:pPr>
    </w:p>
    <w:p>
      <w:pPr>
        <w:jc w:val="center"/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</w:pPr>
      <w:r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  <w:t>FORMULÁRIO DE OCORRÊNCIAS PARA MANUTENÇÃO</w:t>
      </w:r>
    </w:p>
    <w:p>
      <w:pPr>
        <w:jc w:val="center"/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</w:pPr>
    </w:p>
    <w:tbl>
      <w:tblPr>
        <w:tblStyle w:val="15"/>
        <w:tblW w:w="0" w:type="auto"/>
        <w:jc w:val="center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195"/>
        <w:gridCol w:w="2551"/>
        <w:gridCol w:w="2453"/>
        <w:gridCol w:w="5926"/>
      </w:tblGrid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0" w:hRule="atLeast"/>
          <w:jc w:val="center"/>
        </w:trPr>
        <w:tc>
          <w:tcPr>
            <w:tcW w:w="3195" w:type="dxa"/>
          </w:tcPr>
          <w:p>
            <w:pPr>
              <w:pStyle w:val="82"/>
              <w:spacing w:before="1"/>
              <w:ind w:left="59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CONTRATO N°</w:t>
            </w:r>
          </w:p>
        </w:tc>
        <w:tc>
          <w:tcPr>
            <w:tcW w:w="10930" w:type="dxa"/>
            <w:gridSpan w:val="3"/>
          </w:tcPr>
          <w:p>
            <w:pPr>
              <w:pStyle w:val="82"/>
              <w:spacing w:before="1"/>
              <w:ind w:left="59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ADMINISTRADOR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8199" w:type="dxa"/>
            <w:gridSpan w:val="3"/>
          </w:tcPr>
          <w:p>
            <w:pPr>
              <w:pStyle w:val="82"/>
              <w:spacing w:before="1"/>
              <w:ind w:left="59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EMPRESA CONTRATADA</w:t>
            </w:r>
          </w:p>
        </w:tc>
        <w:tc>
          <w:tcPr>
            <w:tcW w:w="5926" w:type="dxa"/>
          </w:tcPr>
          <w:p>
            <w:pPr>
              <w:pStyle w:val="82"/>
              <w:spacing w:before="1"/>
              <w:ind w:left="59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ENCARREGADO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1" w:hRule="atLeast"/>
          <w:jc w:val="center"/>
        </w:trPr>
        <w:tc>
          <w:tcPr>
            <w:tcW w:w="5746" w:type="dxa"/>
            <w:gridSpan w:val="2"/>
          </w:tcPr>
          <w:p>
            <w:pPr>
              <w:pStyle w:val="82"/>
              <w:spacing w:before="1"/>
              <w:ind w:left="59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CONTRATANTE</w:t>
            </w:r>
          </w:p>
        </w:tc>
        <w:tc>
          <w:tcPr>
            <w:tcW w:w="8379" w:type="dxa"/>
            <w:gridSpan w:val="2"/>
          </w:tcPr>
          <w:p>
            <w:pPr>
              <w:pStyle w:val="82"/>
              <w:spacing w:before="1"/>
              <w:ind w:left="57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ÁREA (ENDEREÇO)</w:t>
            </w:r>
          </w:p>
        </w:tc>
      </w:tr>
    </w:tbl>
    <w:p>
      <w:pPr>
        <w:jc w:val="center"/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</w:pPr>
    </w:p>
    <w:tbl>
      <w:tblPr>
        <w:tblStyle w:val="15"/>
        <w:tblW w:w="14174" w:type="dxa"/>
        <w:jc w:val="center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1660"/>
        <w:gridCol w:w="5859"/>
        <w:gridCol w:w="92"/>
        <w:gridCol w:w="5956"/>
      </w:tblGrid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607" w:type="dxa"/>
            <w:vMerge w:val="restart"/>
            <w:tcBorders>
              <w:right w:val="nil"/>
            </w:tcBorders>
          </w:tcPr>
          <w:p>
            <w:pPr>
              <w:pStyle w:val="82"/>
              <w:spacing w:line="206" w:lineRule="exact"/>
              <w:ind w:left="59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DATA</w:t>
            </w:r>
          </w:p>
        </w:tc>
        <w:tc>
          <w:tcPr>
            <w:tcW w:w="1660" w:type="dxa"/>
            <w:vMerge w:val="restart"/>
            <w:tcBorders>
              <w:left w:val="nil"/>
              <w:right w:val="single" w:color="000000" w:sz="4" w:space="0"/>
            </w:tcBorders>
          </w:tcPr>
          <w:p>
            <w:pPr>
              <w:pStyle w:val="82"/>
              <w:rPr>
                <w:rFonts w:hint="default" w:ascii="Arial" w:hAnsi="Arial" w:cs="Arial"/>
                <w:b/>
                <w:sz w:val="26"/>
              </w:rPr>
            </w:pPr>
          </w:p>
          <w:p>
            <w:pPr>
              <w:pStyle w:val="82"/>
              <w:spacing w:before="10"/>
              <w:rPr>
                <w:rFonts w:hint="default" w:ascii="Arial" w:hAnsi="Arial" w:cs="Arial"/>
                <w:b/>
                <w:sz w:val="27"/>
              </w:rPr>
            </w:pPr>
          </w:p>
          <w:p>
            <w:pPr>
              <w:pStyle w:val="82"/>
              <w:spacing w:before="10"/>
              <w:rPr>
                <w:rFonts w:hint="default" w:ascii="Arial" w:hAnsi="Arial" w:cs="Arial"/>
                <w:b/>
                <w:sz w:val="27"/>
              </w:rPr>
            </w:pPr>
          </w:p>
          <w:p>
            <w:pPr>
              <w:pStyle w:val="82"/>
              <w:spacing w:before="10"/>
              <w:rPr>
                <w:rFonts w:hint="default" w:ascii="Arial" w:hAnsi="Arial" w:cs="Arial"/>
                <w:b/>
                <w:sz w:val="27"/>
              </w:rPr>
            </w:pPr>
          </w:p>
          <w:p>
            <w:pPr>
              <w:pStyle w:val="82"/>
              <w:tabs>
                <w:tab w:val="left" w:pos="333"/>
                <w:tab w:val="left" w:pos="1060"/>
              </w:tabs>
              <w:ind w:left="64"/>
              <w:rPr>
                <w:rFonts w:hint="default" w:ascii="Arial" w:hAnsi="Arial" w:cs="Arial"/>
                <w:sz w:val="24"/>
                <w:lang w:val="pt-BR"/>
              </w:rPr>
            </w:pPr>
            <w:r>
              <w:rPr>
                <w:rFonts w:hint="default" w:ascii="Arial" w:hAnsi="Arial" w:cs="Arial"/>
                <w:w w:val="100"/>
                <w:sz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u w:val="single"/>
              </w:rPr>
              <w:tab/>
            </w:r>
            <w:r>
              <w:rPr>
                <w:rFonts w:hint="default" w:ascii="Arial" w:hAnsi="Arial" w:cs="Arial"/>
                <w:sz w:val="24"/>
                <w:u w:val="single"/>
                <w:lang w:val="pt-BR"/>
              </w:rPr>
              <w:t xml:space="preserve">  </w:t>
            </w:r>
            <w:r>
              <w:rPr>
                <w:rFonts w:hint="default" w:ascii="Arial" w:hAnsi="Arial" w:cs="Arial"/>
                <w:sz w:val="24"/>
              </w:rPr>
              <w:t>/</w:t>
            </w:r>
            <w:r>
              <w:rPr>
                <w:rFonts w:hint="default" w:ascii="Arial" w:hAnsi="Arial" w:cs="Arial"/>
                <w:sz w:val="24"/>
                <w:u w:val="single"/>
              </w:rPr>
              <w:t xml:space="preserve">  </w:t>
            </w:r>
            <w:r>
              <w:rPr>
                <w:rFonts w:hint="default" w:ascii="Arial" w:hAnsi="Arial" w:cs="Arial"/>
                <w:spacing w:val="65"/>
                <w:sz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pacing w:val="65"/>
                <w:sz w:val="24"/>
                <w:u w:val="single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24"/>
              </w:rPr>
              <w:t>/</w:t>
            </w:r>
            <w:r>
              <w:rPr>
                <w:rFonts w:hint="default" w:ascii="Arial" w:hAnsi="Arial" w:cs="Arial"/>
                <w:sz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u w:val="single"/>
                <w:lang w:val="pt-BR"/>
              </w:rPr>
              <w:t xml:space="preserve">  </w:t>
            </w:r>
            <w:r>
              <w:rPr>
                <w:rFonts w:hint="default" w:ascii="Arial" w:hAnsi="Arial" w:cs="Arial"/>
                <w:sz w:val="24"/>
                <w:u w:val="single"/>
              </w:rPr>
              <w:tab/>
            </w:r>
            <w:r>
              <w:rPr>
                <w:rFonts w:hint="default" w:ascii="Arial" w:hAnsi="Arial" w:cs="Arial"/>
                <w:sz w:val="24"/>
                <w:u w:val="single"/>
                <w:lang w:val="pt-BR"/>
              </w:rPr>
              <w:t xml:space="preserve">   </w:t>
            </w:r>
          </w:p>
        </w:tc>
        <w:tc>
          <w:tcPr>
            <w:tcW w:w="5859" w:type="dxa"/>
            <w:tcBorders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82"/>
              <w:spacing w:line="201" w:lineRule="exact"/>
              <w:ind w:left="70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sz w:val="18"/>
              </w:rPr>
              <w:t>TIPOS DE OCORRÊNCIAS</w:t>
            </w:r>
          </w:p>
          <w:p>
            <w:pPr>
              <w:pStyle w:val="82"/>
              <w:tabs>
                <w:tab w:val="left" w:pos="1782"/>
                <w:tab w:val="left" w:pos="3685"/>
                <w:tab w:val="left" w:pos="4866"/>
              </w:tabs>
              <w:spacing w:before="3" w:line="244" w:lineRule="auto"/>
              <w:ind w:left="138" w:leftChars="69" w:right="223" w:firstLine="0" w:firstLineChars="0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TORNEIRAS</w:t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BEBEDOUROS/PURIFICADORES</w:t>
            </w:r>
            <w:r>
              <w:rPr>
                <w:rFonts w:hint="default" w:ascii="Arial" w:hAnsi="Arial" w:cs="Arial"/>
                <w:spacing w:val="-4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DE</w:t>
            </w:r>
            <w:r>
              <w:rPr>
                <w:rFonts w:hint="default" w:ascii="Arial" w:hAnsi="Arial" w:cs="Arial"/>
                <w:spacing w:val="-3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ÁGUA</w:t>
            </w:r>
          </w:p>
          <w:p>
            <w:pPr>
              <w:pStyle w:val="82"/>
              <w:tabs>
                <w:tab w:val="left" w:pos="1782"/>
                <w:tab w:val="left" w:pos="3685"/>
                <w:tab w:val="left" w:pos="4866"/>
              </w:tabs>
              <w:spacing w:before="3" w:line="244" w:lineRule="auto"/>
              <w:ind w:left="138" w:leftChars="69" w:right="223" w:firstLine="0" w:firstLineChars="0"/>
              <w:rPr>
                <w:rFonts w:hint="default" w:ascii="Arial" w:hAnsi="Arial" w:cs="Arial"/>
                <w:w w:val="95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14"/>
              </w:rPr>
              <w:t xml:space="preserve">LÂMPADAS </w:t>
            </w:r>
          </w:p>
          <w:p>
            <w:pPr>
              <w:pStyle w:val="82"/>
              <w:tabs>
                <w:tab w:val="left" w:pos="1782"/>
                <w:tab w:val="left" w:pos="3685"/>
                <w:tab w:val="left" w:pos="4866"/>
              </w:tabs>
              <w:spacing w:before="3" w:line="244" w:lineRule="auto"/>
              <w:ind w:left="138" w:leftChars="69" w:right="223" w:firstLine="0" w:firstLineChars="0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w w:val="95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w w:val="95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UTILIZAÇÃO</w:t>
            </w:r>
            <w:r>
              <w:rPr>
                <w:rFonts w:hint="default" w:ascii="Arial" w:hAnsi="Arial" w:cs="Arial"/>
                <w:spacing w:val="-3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INDEVIDA</w:t>
            </w:r>
            <w:r>
              <w:rPr>
                <w:rFonts w:hint="default" w:ascii="Arial" w:hAnsi="Arial" w:cs="Arial"/>
                <w:spacing w:val="-3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(ÁGUA/ENERGIA)</w:t>
            </w:r>
            <w:r>
              <w:rPr>
                <w:rFonts w:hint="default" w:ascii="Arial" w:hAnsi="Arial" w:cs="Arial"/>
                <w:sz w:val="14"/>
              </w:rPr>
              <w:tab/>
            </w:r>
          </w:p>
          <w:p>
            <w:pPr>
              <w:pStyle w:val="82"/>
              <w:tabs>
                <w:tab w:val="left" w:pos="1782"/>
                <w:tab w:val="left" w:pos="3685"/>
                <w:tab w:val="left" w:pos="4866"/>
              </w:tabs>
              <w:spacing w:before="3" w:line="244" w:lineRule="auto"/>
              <w:ind w:left="138" w:leftChars="69" w:right="223" w:firstLine="0" w:firstLineChars="0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OUTROS</w:t>
            </w:r>
          </w:p>
        </w:tc>
        <w:tc>
          <w:tcPr>
            <w:tcW w:w="6048" w:type="dxa"/>
            <w:gridSpan w:val="2"/>
            <w:tcBorders>
              <w:left w:val="nil"/>
              <w:bottom w:val="single" w:color="000000" w:sz="4" w:space="0"/>
            </w:tcBorders>
          </w:tcPr>
          <w:p>
            <w:pPr>
              <w:pStyle w:val="82"/>
              <w:spacing w:before="8"/>
              <w:rPr>
                <w:rFonts w:hint="default" w:ascii="Arial" w:hAnsi="Arial" w:cs="Arial"/>
                <w:b/>
                <w:sz w:val="17"/>
              </w:rPr>
            </w:pPr>
          </w:p>
          <w:p>
            <w:pPr>
              <w:pStyle w:val="82"/>
              <w:ind w:left="15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FIOS E TOMADAS</w:t>
            </w:r>
          </w:p>
          <w:p>
            <w:pPr>
              <w:pStyle w:val="82"/>
              <w:ind w:left="15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EQUIPAMENTOS ELETROELETRÔNICOS</w:t>
            </w:r>
          </w:p>
          <w:p>
            <w:pPr>
              <w:pStyle w:val="82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ACESSÓRIOS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607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rFonts w:hint="default" w:ascii="Arial" w:hAnsi="Arial" w:cs="Arial"/>
                <w:sz w:val="2"/>
                <w:szCs w:val="2"/>
              </w:rPr>
            </w:pPr>
          </w:p>
        </w:tc>
        <w:tc>
          <w:tcPr>
            <w:tcW w:w="1660" w:type="dxa"/>
            <w:vMerge w:val="continue"/>
            <w:tcBorders>
              <w:top w:val="nil"/>
              <w:left w:val="nil"/>
              <w:right w:val="single" w:color="000000" w:sz="4" w:space="0"/>
            </w:tcBorders>
          </w:tcPr>
          <w:p>
            <w:pPr>
              <w:rPr>
                <w:rFonts w:hint="default" w:ascii="Arial" w:hAnsi="Arial" w:cs="Arial"/>
                <w:sz w:val="2"/>
                <w:szCs w:val="2"/>
              </w:rPr>
            </w:pPr>
          </w:p>
        </w:tc>
        <w:tc>
          <w:tcPr>
            <w:tcW w:w="119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2"/>
              <w:spacing w:line="191" w:lineRule="exact"/>
              <w:ind w:left="70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sz w:val="18"/>
              </w:rPr>
              <w:t>DESCRITIVO</w:t>
            </w:r>
          </w:p>
          <w:p>
            <w:pPr>
              <w:pStyle w:val="82"/>
              <w:tabs>
                <w:tab w:val="left" w:pos="1887"/>
                <w:tab w:val="left" w:pos="3294"/>
                <w:tab w:val="left" w:pos="4201"/>
              </w:tabs>
              <w:spacing w:before="3"/>
              <w:ind w:left="723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VAZAMENTOS</w:t>
            </w:r>
            <w:r>
              <w:rPr>
                <w:rFonts w:hint="default" w:ascii="Arial" w:hAnsi="Arial" w:cs="Arial"/>
                <w:sz w:val="14"/>
              </w:rPr>
              <w:tab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            </w:t>
            </w:r>
            <w:r>
              <w:rPr>
                <w:rFonts w:hint="default" w:ascii="Arial" w:hAnsi="Arial" w:cs="Arial"/>
                <w:sz w:val="14"/>
                <w:lang w:val="pt-BR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SUBSTITUIÇÕES</w:t>
            </w:r>
            <w:r>
              <w:rPr>
                <w:rFonts w:hint="default" w:ascii="Arial" w:hAnsi="Arial" w:cs="Arial"/>
                <w:sz w:val="14"/>
              </w:rPr>
              <w:tab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   </w:t>
            </w: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AJUSTES</w:t>
            </w:r>
            <w:r>
              <w:rPr>
                <w:rFonts w:hint="default" w:ascii="Arial" w:hAnsi="Arial" w:cs="Arial"/>
                <w:sz w:val="14"/>
              </w:rPr>
              <w:tab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   </w:t>
            </w: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OUTROS</w:t>
            </w:r>
            <w:r>
              <w:rPr>
                <w:rFonts w:hint="default" w:ascii="Arial" w:hAnsi="Arial" w:cs="Arial"/>
                <w:spacing w:val="-1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(DISCRIMINAR)</w:t>
            </w:r>
          </w:p>
          <w:p>
            <w:pPr>
              <w:pStyle w:val="82"/>
              <w:tabs>
                <w:tab w:val="left" w:pos="1887"/>
                <w:tab w:val="left" w:pos="3294"/>
                <w:tab w:val="left" w:pos="4201"/>
              </w:tabs>
              <w:spacing w:before="3"/>
              <w:ind w:left="723"/>
              <w:rPr>
                <w:rFonts w:hint="default" w:ascii="Arial" w:hAnsi="Arial" w:cs="Arial"/>
                <w:sz w:val="14"/>
              </w:rPr>
            </w:pPr>
          </w:p>
          <w:p>
            <w:pPr>
              <w:pStyle w:val="82"/>
              <w:pBdr>
                <w:bottom w:val="single" w:color="auto" w:sz="12" w:space="0"/>
              </w:pBdr>
              <w:tabs>
                <w:tab w:val="left" w:pos="1887"/>
                <w:tab w:val="left" w:pos="3294"/>
                <w:tab w:val="left" w:pos="4201"/>
              </w:tabs>
              <w:spacing w:before="3"/>
              <w:ind w:left="723"/>
              <w:rPr>
                <w:rFonts w:hint="default" w:ascii="Arial" w:hAnsi="Arial" w:cs="Arial"/>
                <w:sz w:val="14"/>
              </w:rPr>
            </w:pPr>
          </w:p>
          <w:p>
            <w:pPr>
              <w:pStyle w:val="82"/>
              <w:tabs>
                <w:tab w:val="left" w:pos="1887"/>
                <w:tab w:val="left" w:pos="3294"/>
                <w:tab w:val="left" w:pos="4201"/>
              </w:tabs>
              <w:spacing w:before="3"/>
              <w:ind w:left="723"/>
              <w:rPr>
                <w:rFonts w:hint="default" w:ascii="Arial" w:hAnsi="Arial" w:cs="Arial"/>
                <w:sz w:val="14"/>
                <w:lang w:val="pt-BR"/>
              </w:rPr>
            </w:pP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07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rFonts w:hint="default" w:ascii="Arial" w:hAnsi="Arial" w:cs="Arial"/>
                <w:sz w:val="2"/>
                <w:szCs w:val="2"/>
              </w:rPr>
            </w:pPr>
          </w:p>
        </w:tc>
        <w:tc>
          <w:tcPr>
            <w:tcW w:w="1660" w:type="dxa"/>
            <w:vMerge w:val="continue"/>
            <w:tcBorders>
              <w:top w:val="nil"/>
              <w:left w:val="nil"/>
              <w:right w:val="single" w:color="000000" w:sz="4" w:space="0"/>
            </w:tcBorders>
          </w:tcPr>
          <w:p>
            <w:pPr>
              <w:rPr>
                <w:rFonts w:hint="default" w:ascii="Arial" w:hAnsi="Arial" w:cs="Arial"/>
                <w:sz w:val="2"/>
                <w:szCs w:val="2"/>
              </w:rPr>
            </w:pPr>
          </w:p>
        </w:tc>
        <w:tc>
          <w:tcPr>
            <w:tcW w:w="595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2"/>
              <w:spacing w:line="191" w:lineRule="exact"/>
              <w:ind w:left="70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sz w:val="18"/>
              </w:rPr>
              <w:t>LOCAL</w:t>
            </w:r>
          </w:p>
          <w:p>
            <w:pPr>
              <w:pStyle w:val="82"/>
              <w:spacing w:line="191" w:lineRule="exact"/>
              <w:ind w:left="70"/>
              <w:rPr>
                <w:rFonts w:hint="default" w:ascii="Arial" w:hAnsi="Arial" w:cs="Arial"/>
                <w:b/>
                <w:sz w:val="18"/>
              </w:rPr>
            </w:pPr>
          </w:p>
        </w:tc>
        <w:tc>
          <w:tcPr>
            <w:tcW w:w="5956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2"/>
              <w:spacing w:line="147" w:lineRule="exact"/>
              <w:ind w:left="72"/>
              <w:rPr>
                <w:rFonts w:hint="default" w:ascii="Arial" w:hAnsi="Arial" w:cs="Arial"/>
                <w:b/>
                <w:sz w:val="14"/>
              </w:rPr>
            </w:pPr>
            <w:r>
              <w:rPr>
                <w:rFonts w:hint="default" w:ascii="Arial" w:hAnsi="Arial" w:cs="Arial"/>
                <w:b/>
                <w:sz w:val="14"/>
              </w:rPr>
              <w:t>CIENTE CONTRATANTE (visto e data)</w:t>
            </w:r>
          </w:p>
        </w:tc>
      </w:tr>
    </w:tbl>
    <w:p>
      <w:pPr>
        <w:jc w:val="center"/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</w:pPr>
    </w:p>
    <w:tbl>
      <w:tblPr>
        <w:tblStyle w:val="15"/>
        <w:tblW w:w="14174" w:type="dxa"/>
        <w:jc w:val="center"/>
        <w:tblBorders>
          <w:top w:val="double" w:color="000000" w:sz="0" w:space="0"/>
          <w:left w:val="double" w:color="000000" w:sz="0" w:space="0"/>
          <w:bottom w:val="double" w:color="000000" w:sz="0" w:space="0"/>
          <w:right w:val="double" w:color="000000" w:sz="0" w:space="0"/>
          <w:insideH w:val="double" w:color="000000" w:sz="0" w:space="0"/>
          <w:insideV w:val="doub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7"/>
        <w:gridCol w:w="1660"/>
        <w:gridCol w:w="5859"/>
        <w:gridCol w:w="92"/>
        <w:gridCol w:w="5956"/>
      </w:tblGrid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9" w:hRule="atLeast"/>
          <w:jc w:val="center"/>
        </w:trPr>
        <w:tc>
          <w:tcPr>
            <w:tcW w:w="607" w:type="dxa"/>
            <w:vMerge w:val="restart"/>
            <w:tcBorders>
              <w:right w:val="nil"/>
            </w:tcBorders>
          </w:tcPr>
          <w:p>
            <w:pPr>
              <w:pStyle w:val="82"/>
              <w:spacing w:line="206" w:lineRule="exact"/>
              <w:ind w:left="59"/>
              <w:rPr>
                <w:rFonts w:hint="default" w:ascii="Arial" w:hAnsi="Arial" w:cs="Arial"/>
                <w:sz w:val="18"/>
              </w:rPr>
            </w:pPr>
            <w:r>
              <w:rPr>
                <w:rFonts w:hint="default" w:ascii="Arial" w:hAnsi="Arial" w:cs="Arial"/>
                <w:sz w:val="18"/>
              </w:rPr>
              <w:t>DATA</w:t>
            </w:r>
          </w:p>
        </w:tc>
        <w:tc>
          <w:tcPr>
            <w:tcW w:w="1660" w:type="dxa"/>
            <w:vMerge w:val="restart"/>
            <w:tcBorders>
              <w:left w:val="nil"/>
              <w:right w:val="single" w:color="000000" w:sz="4" w:space="0"/>
            </w:tcBorders>
          </w:tcPr>
          <w:p>
            <w:pPr>
              <w:pStyle w:val="82"/>
              <w:rPr>
                <w:rFonts w:hint="default" w:ascii="Arial" w:hAnsi="Arial" w:cs="Arial"/>
                <w:b/>
                <w:sz w:val="26"/>
              </w:rPr>
            </w:pPr>
          </w:p>
          <w:p>
            <w:pPr>
              <w:pStyle w:val="82"/>
              <w:spacing w:before="10"/>
              <w:rPr>
                <w:rFonts w:hint="default" w:ascii="Arial" w:hAnsi="Arial" w:cs="Arial"/>
                <w:b/>
                <w:sz w:val="27"/>
              </w:rPr>
            </w:pPr>
          </w:p>
          <w:p>
            <w:pPr>
              <w:pStyle w:val="82"/>
              <w:spacing w:before="10"/>
              <w:rPr>
                <w:rFonts w:hint="default" w:ascii="Arial" w:hAnsi="Arial" w:cs="Arial"/>
                <w:b/>
                <w:sz w:val="27"/>
              </w:rPr>
            </w:pPr>
          </w:p>
          <w:p>
            <w:pPr>
              <w:pStyle w:val="82"/>
              <w:spacing w:before="10"/>
              <w:rPr>
                <w:rFonts w:hint="default" w:ascii="Arial" w:hAnsi="Arial" w:cs="Arial"/>
                <w:b/>
                <w:sz w:val="27"/>
              </w:rPr>
            </w:pPr>
          </w:p>
          <w:p>
            <w:pPr>
              <w:pStyle w:val="82"/>
              <w:tabs>
                <w:tab w:val="left" w:pos="333"/>
                <w:tab w:val="left" w:pos="1060"/>
              </w:tabs>
              <w:ind w:left="64"/>
              <w:rPr>
                <w:rFonts w:hint="default" w:ascii="Arial" w:hAnsi="Arial" w:cs="Arial"/>
                <w:sz w:val="24"/>
                <w:lang w:val="pt-BR"/>
              </w:rPr>
            </w:pPr>
            <w:r>
              <w:rPr>
                <w:rFonts w:hint="default" w:ascii="Arial" w:hAnsi="Arial" w:cs="Arial"/>
                <w:w w:val="100"/>
                <w:sz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u w:val="single"/>
              </w:rPr>
              <w:tab/>
            </w:r>
            <w:r>
              <w:rPr>
                <w:rFonts w:hint="default" w:ascii="Arial" w:hAnsi="Arial" w:cs="Arial"/>
                <w:sz w:val="24"/>
                <w:u w:val="single"/>
                <w:lang w:val="pt-BR"/>
              </w:rPr>
              <w:t xml:space="preserve">  </w:t>
            </w:r>
            <w:r>
              <w:rPr>
                <w:rFonts w:hint="default" w:ascii="Arial" w:hAnsi="Arial" w:cs="Arial"/>
                <w:sz w:val="24"/>
              </w:rPr>
              <w:t>/</w:t>
            </w:r>
            <w:r>
              <w:rPr>
                <w:rFonts w:hint="default" w:ascii="Arial" w:hAnsi="Arial" w:cs="Arial"/>
                <w:sz w:val="24"/>
                <w:u w:val="single"/>
              </w:rPr>
              <w:t xml:space="preserve">  </w:t>
            </w:r>
            <w:r>
              <w:rPr>
                <w:rFonts w:hint="default" w:ascii="Arial" w:hAnsi="Arial" w:cs="Arial"/>
                <w:spacing w:val="65"/>
                <w:sz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pacing w:val="65"/>
                <w:sz w:val="24"/>
                <w:u w:val="single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24"/>
              </w:rPr>
              <w:t>/</w:t>
            </w:r>
            <w:r>
              <w:rPr>
                <w:rFonts w:hint="default" w:ascii="Arial" w:hAnsi="Arial" w:cs="Arial"/>
                <w:sz w:val="24"/>
                <w:u w:val="single"/>
              </w:rPr>
              <w:t xml:space="preserve"> </w:t>
            </w:r>
            <w:r>
              <w:rPr>
                <w:rFonts w:hint="default" w:ascii="Arial" w:hAnsi="Arial" w:cs="Arial"/>
                <w:sz w:val="24"/>
                <w:u w:val="single"/>
                <w:lang w:val="pt-BR"/>
              </w:rPr>
              <w:t xml:space="preserve">  </w:t>
            </w:r>
            <w:r>
              <w:rPr>
                <w:rFonts w:hint="default" w:ascii="Arial" w:hAnsi="Arial" w:cs="Arial"/>
                <w:sz w:val="24"/>
                <w:u w:val="single"/>
              </w:rPr>
              <w:tab/>
            </w:r>
            <w:r>
              <w:rPr>
                <w:rFonts w:hint="default" w:ascii="Arial" w:hAnsi="Arial" w:cs="Arial"/>
                <w:sz w:val="24"/>
                <w:u w:val="single"/>
                <w:lang w:val="pt-BR"/>
              </w:rPr>
              <w:t xml:space="preserve">   </w:t>
            </w:r>
          </w:p>
        </w:tc>
        <w:tc>
          <w:tcPr>
            <w:tcW w:w="5859" w:type="dxa"/>
            <w:tcBorders>
              <w:left w:val="single" w:color="000000" w:sz="4" w:space="0"/>
              <w:bottom w:val="single" w:color="000000" w:sz="4" w:space="0"/>
              <w:right w:val="nil"/>
            </w:tcBorders>
          </w:tcPr>
          <w:p>
            <w:pPr>
              <w:pStyle w:val="82"/>
              <w:spacing w:line="201" w:lineRule="exact"/>
              <w:ind w:left="70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sz w:val="18"/>
              </w:rPr>
              <w:t>TIPOS DE OCORRÊNCIAS</w:t>
            </w:r>
          </w:p>
          <w:p>
            <w:pPr>
              <w:pStyle w:val="82"/>
              <w:tabs>
                <w:tab w:val="left" w:pos="1782"/>
                <w:tab w:val="left" w:pos="3685"/>
                <w:tab w:val="left" w:pos="4866"/>
              </w:tabs>
              <w:spacing w:before="3" w:line="244" w:lineRule="auto"/>
              <w:ind w:left="138" w:leftChars="69" w:right="223" w:firstLine="0" w:firstLineChars="0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TORNEIRAS</w:t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BEBEDOUROS/PURIFICADORES</w:t>
            </w:r>
            <w:r>
              <w:rPr>
                <w:rFonts w:hint="default" w:ascii="Arial" w:hAnsi="Arial" w:cs="Arial"/>
                <w:spacing w:val="-4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DE</w:t>
            </w:r>
            <w:r>
              <w:rPr>
                <w:rFonts w:hint="default" w:ascii="Arial" w:hAnsi="Arial" w:cs="Arial"/>
                <w:spacing w:val="-3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ÁGUA</w:t>
            </w:r>
          </w:p>
          <w:p>
            <w:pPr>
              <w:pStyle w:val="82"/>
              <w:tabs>
                <w:tab w:val="left" w:pos="1782"/>
                <w:tab w:val="left" w:pos="3685"/>
                <w:tab w:val="left" w:pos="4866"/>
              </w:tabs>
              <w:spacing w:before="3" w:line="244" w:lineRule="auto"/>
              <w:ind w:left="138" w:leftChars="69" w:right="223" w:firstLine="0" w:firstLineChars="0"/>
              <w:rPr>
                <w:rFonts w:hint="default" w:ascii="Arial" w:hAnsi="Arial" w:cs="Arial"/>
                <w:w w:val="95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w w:val="95"/>
                <w:sz w:val="14"/>
              </w:rPr>
              <w:t xml:space="preserve">LÂMPADAS </w:t>
            </w:r>
          </w:p>
          <w:p>
            <w:pPr>
              <w:pStyle w:val="82"/>
              <w:tabs>
                <w:tab w:val="left" w:pos="1782"/>
                <w:tab w:val="left" w:pos="3685"/>
                <w:tab w:val="left" w:pos="4866"/>
              </w:tabs>
              <w:spacing w:before="3" w:line="244" w:lineRule="auto"/>
              <w:ind w:left="138" w:leftChars="69" w:right="223" w:firstLine="0" w:firstLineChars="0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w w:val="95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w w:val="95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UTILIZAÇÃO</w:t>
            </w:r>
            <w:r>
              <w:rPr>
                <w:rFonts w:hint="default" w:ascii="Arial" w:hAnsi="Arial" w:cs="Arial"/>
                <w:spacing w:val="-3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INDEVIDA</w:t>
            </w:r>
            <w:r>
              <w:rPr>
                <w:rFonts w:hint="default" w:ascii="Arial" w:hAnsi="Arial" w:cs="Arial"/>
                <w:spacing w:val="-3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(ÁGUA/ENERGIA)</w:t>
            </w:r>
            <w:r>
              <w:rPr>
                <w:rFonts w:hint="default" w:ascii="Arial" w:hAnsi="Arial" w:cs="Arial"/>
                <w:sz w:val="14"/>
              </w:rPr>
              <w:tab/>
            </w:r>
          </w:p>
          <w:p>
            <w:pPr>
              <w:pStyle w:val="82"/>
              <w:tabs>
                <w:tab w:val="left" w:pos="1782"/>
                <w:tab w:val="left" w:pos="3685"/>
                <w:tab w:val="left" w:pos="4866"/>
              </w:tabs>
              <w:spacing w:before="3" w:line="244" w:lineRule="auto"/>
              <w:ind w:left="138" w:leftChars="69" w:right="223" w:firstLine="0" w:firstLineChars="0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OUTROS</w:t>
            </w:r>
          </w:p>
        </w:tc>
        <w:tc>
          <w:tcPr>
            <w:tcW w:w="6048" w:type="dxa"/>
            <w:gridSpan w:val="2"/>
            <w:tcBorders>
              <w:left w:val="nil"/>
              <w:bottom w:val="single" w:color="000000" w:sz="4" w:space="0"/>
            </w:tcBorders>
          </w:tcPr>
          <w:p>
            <w:pPr>
              <w:pStyle w:val="82"/>
              <w:spacing w:before="8"/>
              <w:rPr>
                <w:rFonts w:hint="default" w:ascii="Arial" w:hAnsi="Arial" w:cs="Arial"/>
                <w:b/>
                <w:sz w:val="17"/>
              </w:rPr>
            </w:pPr>
          </w:p>
          <w:p>
            <w:pPr>
              <w:pStyle w:val="82"/>
              <w:ind w:left="15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FIOS E TOMADAS</w:t>
            </w:r>
          </w:p>
          <w:p>
            <w:pPr>
              <w:pStyle w:val="82"/>
              <w:ind w:left="15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EQUIPAMENTOS ELETROELETRÔNICOS</w:t>
            </w:r>
          </w:p>
          <w:p>
            <w:pPr>
              <w:pStyle w:val="82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ACESSÓRIOS</w:t>
            </w: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6" w:hRule="atLeast"/>
          <w:jc w:val="center"/>
        </w:trPr>
        <w:tc>
          <w:tcPr>
            <w:tcW w:w="607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rFonts w:hint="default" w:ascii="Arial" w:hAnsi="Arial" w:cs="Arial"/>
                <w:sz w:val="2"/>
                <w:szCs w:val="2"/>
              </w:rPr>
            </w:pPr>
          </w:p>
        </w:tc>
        <w:tc>
          <w:tcPr>
            <w:tcW w:w="1660" w:type="dxa"/>
            <w:vMerge w:val="continue"/>
            <w:tcBorders>
              <w:top w:val="nil"/>
              <w:left w:val="nil"/>
              <w:right w:val="single" w:color="000000" w:sz="4" w:space="0"/>
            </w:tcBorders>
          </w:tcPr>
          <w:p>
            <w:pPr>
              <w:rPr>
                <w:rFonts w:hint="default" w:ascii="Arial" w:hAnsi="Arial" w:cs="Arial"/>
                <w:sz w:val="2"/>
                <w:szCs w:val="2"/>
              </w:rPr>
            </w:pPr>
          </w:p>
        </w:tc>
        <w:tc>
          <w:tcPr>
            <w:tcW w:w="119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</w:tcPr>
          <w:p>
            <w:pPr>
              <w:pStyle w:val="82"/>
              <w:spacing w:line="191" w:lineRule="exact"/>
              <w:ind w:left="70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sz w:val="18"/>
              </w:rPr>
              <w:t>DESCRITIVO</w:t>
            </w:r>
          </w:p>
          <w:p>
            <w:pPr>
              <w:pStyle w:val="82"/>
              <w:tabs>
                <w:tab w:val="left" w:pos="1887"/>
                <w:tab w:val="left" w:pos="3294"/>
                <w:tab w:val="left" w:pos="4201"/>
              </w:tabs>
              <w:spacing w:before="3"/>
              <w:ind w:left="723"/>
              <w:rPr>
                <w:rFonts w:hint="default" w:ascii="Arial" w:hAnsi="Arial" w:cs="Arial"/>
                <w:sz w:val="14"/>
              </w:rPr>
            </w:pP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VAZAMENTOS</w:t>
            </w:r>
            <w:r>
              <w:rPr>
                <w:rFonts w:hint="default" w:ascii="Arial" w:hAnsi="Arial" w:cs="Arial"/>
                <w:sz w:val="14"/>
              </w:rPr>
              <w:tab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            </w:t>
            </w:r>
            <w:r>
              <w:rPr>
                <w:rFonts w:hint="default" w:ascii="Arial" w:hAnsi="Arial" w:cs="Arial"/>
                <w:sz w:val="14"/>
                <w:lang w:val="pt-BR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SUBSTITUIÇÕES</w:t>
            </w:r>
            <w:r>
              <w:rPr>
                <w:rFonts w:hint="default" w:ascii="Arial" w:hAnsi="Arial" w:cs="Arial"/>
                <w:sz w:val="14"/>
              </w:rPr>
              <w:tab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   </w:t>
            </w: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AJUSTES</w:t>
            </w:r>
            <w:r>
              <w:rPr>
                <w:rFonts w:hint="default" w:ascii="Arial" w:hAnsi="Arial" w:cs="Arial"/>
                <w:sz w:val="14"/>
              </w:rPr>
              <w:tab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   </w:t>
            </w:r>
            <w:r>
              <w:rPr>
                <w:rFonts w:hint="default" w:ascii="Arial" w:hAnsi="Arial" w:cs="Arial"/>
                <w:sz w:val="14"/>
              </w:rPr>
              <w:sym w:font="Wingdings" w:char="00A8"/>
            </w:r>
            <w:r>
              <w:rPr>
                <w:rFonts w:hint="default" w:ascii="Arial" w:hAnsi="Arial" w:cs="Arial"/>
                <w:sz w:val="14"/>
                <w:lang w:val="pt-BR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OUTROS</w:t>
            </w:r>
            <w:r>
              <w:rPr>
                <w:rFonts w:hint="default" w:ascii="Arial" w:hAnsi="Arial" w:cs="Arial"/>
                <w:spacing w:val="-1"/>
                <w:sz w:val="14"/>
              </w:rPr>
              <w:t xml:space="preserve"> </w:t>
            </w:r>
            <w:r>
              <w:rPr>
                <w:rFonts w:hint="default" w:ascii="Arial" w:hAnsi="Arial" w:cs="Arial"/>
                <w:sz w:val="14"/>
              </w:rPr>
              <w:t>(DISCRIMINAR)</w:t>
            </w:r>
          </w:p>
          <w:p>
            <w:pPr>
              <w:pStyle w:val="82"/>
              <w:tabs>
                <w:tab w:val="left" w:pos="1887"/>
                <w:tab w:val="left" w:pos="3294"/>
                <w:tab w:val="left" w:pos="4201"/>
              </w:tabs>
              <w:spacing w:before="3"/>
              <w:ind w:left="723"/>
              <w:rPr>
                <w:rFonts w:hint="default" w:ascii="Arial" w:hAnsi="Arial" w:cs="Arial"/>
                <w:sz w:val="14"/>
              </w:rPr>
            </w:pPr>
          </w:p>
          <w:p>
            <w:pPr>
              <w:pStyle w:val="82"/>
              <w:pBdr>
                <w:bottom w:val="single" w:color="auto" w:sz="12" w:space="0"/>
              </w:pBdr>
              <w:tabs>
                <w:tab w:val="left" w:pos="1887"/>
                <w:tab w:val="left" w:pos="3294"/>
                <w:tab w:val="left" w:pos="4201"/>
              </w:tabs>
              <w:spacing w:before="3"/>
              <w:ind w:left="723"/>
              <w:rPr>
                <w:rFonts w:hint="default" w:ascii="Arial" w:hAnsi="Arial" w:cs="Arial"/>
                <w:sz w:val="14"/>
              </w:rPr>
            </w:pPr>
          </w:p>
          <w:p>
            <w:pPr>
              <w:pStyle w:val="82"/>
              <w:tabs>
                <w:tab w:val="left" w:pos="1887"/>
                <w:tab w:val="left" w:pos="3294"/>
                <w:tab w:val="left" w:pos="4201"/>
              </w:tabs>
              <w:spacing w:before="3"/>
              <w:ind w:left="723"/>
              <w:rPr>
                <w:rFonts w:hint="default" w:ascii="Arial" w:hAnsi="Arial" w:cs="Arial"/>
                <w:sz w:val="14"/>
                <w:lang w:val="pt-BR"/>
              </w:rPr>
            </w:pPr>
          </w:p>
        </w:tc>
      </w:tr>
      <w:tr>
        <w:tblPrEx>
          <w:tblBorders>
            <w:top w:val="double" w:color="000000" w:sz="0" w:space="0"/>
            <w:left w:val="double" w:color="000000" w:sz="0" w:space="0"/>
            <w:bottom w:val="double" w:color="000000" w:sz="0" w:space="0"/>
            <w:right w:val="double" w:color="000000" w:sz="0" w:space="0"/>
            <w:insideH w:val="double" w:color="000000" w:sz="0" w:space="0"/>
            <w:insideV w:val="double" w:color="000000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607" w:type="dxa"/>
            <w:vMerge w:val="continue"/>
            <w:tcBorders>
              <w:top w:val="nil"/>
              <w:right w:val="nil"/>
            </w:tcBorders>
          </w:tcPr>
          <w:p>
            <w:pPr>
              <w:rPr>
                <w:rFonts w:hint="default" w:ascii="Arial" w:hAnsi="Arial" w:cs="Arial"/>
                <w:sz w:val="2"/>
                <w:szCs w:val="2"/>
              </w:rPr>
            </w:pPr>
          </w:p>
        </w:tc>
        <w:tc>
          <w:tcPr>
            <w:tcW w:w="1660" w:type="dxa"/>
            <w:vMerge w:val="continue"/>
            <w:tcBorders>
              <w:top w:val="nil"/>
              <w:left w:val="nil"/>
              <w:right w:val="single" w:color="000000" w:sz="4" w:space="0"/>
            </w:tcBorders>
          </w:tcPr>
          <w:p>
            <w:pPr>
              <w:rPr>
                <w:rFonts w:hint="default" w:ascii="Arial" w:hAnsi="Arial" w:cs="Arial"/>
                <w:sz w:val="2"/>
                <w:szCs w:val="2"/>
              </w:rPr>
            </w:pPr>
          </w:p>
        </w:tc>
        <w:tc>
          <w:tcPr>
            <w:tcW w:w="5951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</w:tcPr>
          <w:p>
            <w:pPr>
              <w:pStyle w:val="82"/>
              <w:spacing w:line="191" w:lineRule="exact"/>
              <w:ind w:left="70"/>
              <w:rPr>
                <w:rFonts w:hint="default" w:ascii="Arial" w:hAnsi="Arial" w:cs="Arial"/>
                <w:b/>
                <w:sz w:val="18"/>
              </w:rPr>
            </w:pPr>
            <w:r>
              <w:rPr>
                <w:rFonts w:hint="default" w:ascii="Arial" w:hAnsi="Arial" w:cs="Arial"/>
                <w:b/>
                <w:sz w:val="18"/>
              </w:rPr>
              <w:t>LOCAL</w:t>
            </w:r>
          </w:p>
          <w:p>
            <w:pPr>
              <w:pStyle w:val="82"/>
              <w:spacing w:line="191" w:lineRule="exact"/>
              <w:ind w:left="70"/>
              <w:rPr>
                <w:rFonts w:hint="default" w:ascii="Arial" w:hAnsi="Arial" w:cs="Arial"/>
                <w:b/>
                <w:sz w:val="18"/>
              </w:rPr>
            </w:pPr>
          </w:p>
        </w:tc>
        <w:tc>
          <w:tcPr>
            <w:tcW w:w="5956" w:type="dxa"/>
            <w:tcBorders>
              <w:top w:val="single" w:color="000000" w:sz="4" w:space="0"/>
              <w:left w:val="single" w:color="000000" w:sz="4" w:space="0"/>
            </w:tcBorders>
          </w:tcPr>
          <w:p>
            <w:pPr>
              <w:pStyle w:val="82"/>
              <w:spacing w:line="147" w:lineRule="exact"/>
              <w:ind w:left="72"/>
              <w:rPr>
                <w:rFonts w:hint="default" w:ascii="Arial" w:hAnsi="Arial" w:cs="Arial"/>
                <w:b/>
                <w:sz w:val="14"/>
              </w:rPr>
            </w:pPr>
            <w:r>
              <w:rPr>
                <w:rFonts w:hint="default" w:ascii="Arial" w:hAnsi="Arial" w:cs="Arial"/>
                <w:b/>
                <w:sz w:val="14"/>
              </w:rPr>
              <w:t>CIENTE CONTRATANTE (visto e data)</w:t>
            </w:r>
          </w:p>
        </w:tc>
      </w:tr>
    </w:tbl>
    <w:p>
      <w:pPr>
        <w:jc w:val="center"/>
        <w:rPr>
          <w:rFonts w:hint="default" w:ascii="Arial" w:hAnsi="Arial" w:cs="Arial" w:eastAsiaTheme="majorEastAsia"/>
          <w:b/>
          <w:color w:val="000000"/>
          <w:sz w:val="21"/>
          <w:szCs w:val="21"/>
          <w:lang w:val="pt-BR" w:eastAsia="pt-BR" w:bidi="ar-SA"/>
        </w:rPr>
      </w:pPr>
      <w:bookmarkStart w:id="0" w:name="_GoBack"/>
      <w:bookmarkEnd w:id="0"/>
    </w:p>
    <w:sectPr>
      <w:pgSz w:w="16838" w:h="11906" w:orient="landscape"/>
      <w:pgMar w:top="1701" w:right="766" w:bottom="849" w:left="766" w:header="709" w:footer="709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Liberation Sans">
    <w:panose1 w:val="020B0604020202020204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Ecofont_Spranq_eco_Sans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Carlito">
    <w:panose1 w:val="020F0502020204030204"/>
    <w:charset w:val="00"/>
    <w:family w:val="swiss"/>
    <w:pitch w:val="default"/>
    <w:sig w:usb0="E10002FF" w:usb1="5000ECFF" w:usb2="00000009" w:usb3="00000000" w:csb0="2000019F" w:csb1="00000000"/>
  </w:font>
  <w:font w:name="Gill Sans MT;Times New Roman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Gill Sans MT">
    <w:altName w:val="Yu Gothic UI"/>
    <w:panose1 w:val="020B0502020104020203"/>
    <w:charset w:val="00"/>
    <w:family w:val="roman"/>
    <w:pitch w:val="default"/>
    <w:sig w:usb0="00000000" w:usb1="00000000" w:usb2="00000000" w:usb3="00000000" w:csb0="20000003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0"/>
    <w:family w:val="auto"/>
    <w:pitch w:val="default"/>
    <w:sig w:usb0="E4002EFF" w:usb1="C000247B" w:usb2="00000009" w:usb3="00000000" w:csb0="200001FF" w:csb1="00000000"/>
  </w:font>
  <w:font w:name="Calibri,Bold">
    <w:altName w:val="Yu Gothic"/>
    <w:panose1 w:val="00000000000000000000"/>
    <w:charset w:val="80"/>
    <w:family w:val="auto"/>
    <w:pitch w:val="default"/>
    <w:sig w:usb0="00000000" w:usb1="00000000" w:usb2="00000000" w:usb3="00000000" w:csb0="00020000" w:csb1="00000000"/>
  </w:font>
  <w:font w:name="Yu Gothic">
    <w:panose1 w:val="020B0400000000000000"/>
    <w:charset w:val="80"/>
    <w:family w:val="auto"/>
    <w:pitch w:val="default"/>
    <w:sig w:usb0="E00002FF" w:usb1="2AC7FDFF" w:usb2="00000016" w:usb3="00000000" w:csb0="2002009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auto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9"/>
    </w:pPr>
    <w:r>
      <w:rPr>
        <w:rFonts w:ascii="Times New Roman" w:hAnsi="Times New Roman" w:cs="Times New Roman"/>
      </w:rPr>
      <w:t>__________________________________________________________________</w:t>
    </w:r>
  </w:p>
  <w:p>
    <w:pPr>
      <w:pStyle w:val="58"/>
      <w:jc w:val="both"/>
      <w:rPr>
        <w:rFonts w:hint="default" w:ascii="Arial" w:hAnsi="Arial" w:cs="Arial"/>
        <w:sz w:val="13"/>
        <w:szCs w:val="13"/>
      </w:rPr>
    </w:pPr>
    <w:r>
      <w:rPr>
        <w:rFonts w:hint="default" w:ascii="Arial" w:hAnsi="Arial" w:cs="Arial"/>
        <w:b/>
        <w:sz w:val="13"/>
        <w:szCs w:val="13"/>
        <w:shd w:val="clear" w:color="auto" w:fill="FFFFFF"/>
      </w:rPr>
      <w:t>Diretoria de Compras, Contratos e Licitações</w:t>
    </w:r>
  </w:p>
  <w:p>
    <w:pPr>
      <w:pStyle w:val="58"/>
      <w:jc w:val="both"/>
      <w:rPr>
        <w:rFonts w:hint="default" w:ascii="Arial" w:hAnsi="Arial" w:cs="Arial"/>
        <w:sz w:val="13"/>
        <w:szCs w:val="13"/>
      </w:rPr>
    </w:pPr>
    <w:r>
      <w:rPr>
        <w:rFonts w:hint="default" w:ascii="Arial" w:hAnsi="Arial" w:cs="Arial"/>
        <w:sz w:val="13"/>
        <w:szCs w:val="13"/>
        <w:shd w:val="clear" w:color="auto" w:fill="FFFFFF"/>
      </w:rPr>
      <w:t>Av. Almirante Barroso, 1077, Centro, João Pessoa/PB, CEP: 58.013-120</w:t>
    </w:r>
  </w:p>
  <w:p>
    <w:pPr>
      <w:pStyle w:val="58"/>
      <w:jc w:val="both"/>
      <w:rPr>
        <w:rFonts w:hint="default" w:ascii="Arial" w:hAnsi="Arial" w:cs="Arial"/>
        <w:sz w:val="13"/>
        <w:szCs w:val="13"/>
      </w:rPr>
    </w:pPr>
    <w:r>
      <w:rPr>
        <w:rFonts w:hint="default" w:ascii="Arial" w:hAnsi="Arial" w:cs="Arial"/>
        <w:sz w:val="13"/>
        <w:szCs w:val="13"/>
        <w:shd w:val="clear" w:color="auto" w:fill="FFFFFF"/>
      </w:rPr>
      <w:t>(83) 3612-9166/9161 - licitacao@ifpb.edu.br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19050" distR="0" simplePos="0" relativeHeight="1024" behindDoc="1" locked="0" layoutInCell="1" allowOverlap="1">
          <wp:simplePos x="0" y="0"/>
          <wp:positionH relativeFrom="column">
            <wp:posOffset>4529455</wp:posOffset>
          </wp:positionH>
          <wp:positionV relativeFrom="paragraph">
            <wp:posOffset>57785</wp:posOffset>
          </wp:positionV>
          <wp:extent cx="704850" cy="723900"/>
          <wp:effectExtent l="0" t="0" r="0" b="0"/>
          <wp:wrapSquare wrapText="largest"/>
          <wp:docPr id="1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bCs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tabs>
        <w:tab w:val="left" w:pos="4735"/>
      </w:tabs>
      <w:jc w:val="center"/>
      <w:rPr>
        <w:rFonts w:ascii="Carlito" w:hAnsi="Carlito" w:cs="Carlito"/>
        <w:bCs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B6F649D"/>
    <w:multiLevelType w:val="singleLevel"/>
    <w:tmpl w:val="9B6F649D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1">
    <w:nsid w:val="A3E7BCC5"/>
    <w:multiLevelType w:val="singleLevel"/>
    <w:tmpl w:val="A3E7BCC5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2">
    <w:nsid w:val="C42BE3E4"/>
    <w:multiLevelType w:val="singleLevel"/>
    <w:tmpl w:val="C42BE3E4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3">
    <w:nsid w:val="02238112"/>
    <w:multiLevelType w:val="singleLevel"/>
    <w:tmpl w:val="02238112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4">
    <w:nsid w:val="0941B741"/>
    <w:multiLevelType w:val="singleLevel"/>
    <w:tmpl w:val="0941B741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5">
    <w:nsid w:val="1D5C100D"/>
    <w:multiLevelType w:val="multilevel"/>
    <w:tmpl w:val="1D5C100D"/>
    <w:lvl w:ilvl="0" w:tentative="0">
      <w:start w:val="1"/>
      <w:numFmt w:val="decimal"/>
      <w:lvlText w:val="%1."/>
      <w:lvlJc w:val="left"/>
      <w:pPr>
        <w:ind w:left="644" w:hanging="360"/>
      </w:pPr>
      <w:rPr>
        <w:rFonts w:hint="default"/>
        <w:i w:val="0"/>
        <w:color w:val="auto"/>
      </w:rPr>
    </w:lvl>
    <w:lvl w:ilvl="1" w:tentative="0">
      <w:start w:val="1"/>
      <w:numFmt w:val="decimal"/>
      <w:lvlText w:val="%1.%2."/>
      <w:lvlJc w:val="left"/>
      <w:pPr>
        <w:ind w:left="716" w:hanging="432"/>
      </w:pPr>
      <w:rPr>
        <w:rFonts w:hint="default"/>
        <w:i w:val="0"/>
        <w:color w:val="auto"/>
        <w:lang w:val="zh-CN"/>
      </w:rPr>
    </w:lvl>
    <w:lvl w:ilvl="2" w:tentative="0">
      <w:start w:val="1"/>
      <w:numFmt w:val="decimal"/>
      <w:lvlText w:val="%1.%2.%3."/>
      <w:lvlJc w:val="left"/>
      <w:pPr>
        <w:ind w:left="1922" w:hanging="504"/>
      </w:pPr>
      <w:rPr>
        <w:rFonts w:hint="default"/>
      </w:rPr>
    </w:lvl>
    <w:lvl w:ilvl="3" w:tentative="0">
      <w:start w:val="1"/>
      <w:numFmt w:val="decimal"/>
      <w:lvlText w:val="%1.%2.%3.%4."/>
      <w:lvlJc w:val="left"/>
      <w:pPr>
        <w:ind w:left="2491" w:hanging="648"/>
      </w:pPr>
      <w:rPr>
        <w:rFonts w:hint="default"/>
        <w:i w:val="0"/>
      </w:rPr>
    </w:lvl>
    <w:lvl w:ilvl="4" w:tentative="0">
      <w:start w:val="1"/>
      <w:numFmt w:val="decimal"/>
      <w:lvlText w:val="%1.%2.%3.%4.%5."/>
      <w:lvlJc w:val="left"/>
      <w:pPr>
        <w:ind w:left="3485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222FB9F0"/>
    <w:multiLevelType w:val="singleLevel"/>
    <w:tmpl w:val="222FB9F0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7">
    <w:nsid w:val="614DF14B"/>
    <w:multiLevelType w:val="singleLevel"/>
    <w:tmpl w:val="614DF14B"/>
    <w:lvl w:ilvl="0" w:tentative="0">
      <w:start w:val="1"/>
      <w:numFmt w:val="lowerLetter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abstractNum w:abstractNumId="8">
    <w:nsid w:val="6FC2558C"/>
    <w:multiLevelType w:val="singleLevel"/>
    <w:tmpl w:val="6FC2558C"/>
    <w:lvl w:ilvl="0" w:tentative="0">
      <w:start w:val="1"/>
      <w:numFmt w:val="lowerRoman"/>
      <w:lvlText w:val="%1."/>
      <w:lvlJc w:val="left"/>
      <w:pPr>
        <w:tabs>
          <w:tab w:val="left" w:pos="425"/>
        </w:tabs>
        <w:ind w:left="425" w:leftChars="0" w:hanging="425" w:firstLineChars="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1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cumentProtection w:enforcement="0"/>
  <w:defaultTabStop w:val="708"/>
  <w:hyphenationZone w:val="425"/>
  <w:characterSpacingControl w:val="doNotCompress"/>
  <w:hdrShapeDefaults>
    <o:shapelayout v:ext="edit">
      <o:idmap v:ext="edit" data="2"/>
    </o:shapelayout>
  </w:hdrShapeDefaults>
  <w:compat>
    <w:doNotExpandShiftReturn/>
    <w:compatSetting w:name="compatibilityMode" w:uri="http://schemas.microsoft.com/office/word" w:val="12"/>
  </w:compat>
  <w:rsids>
    <w:rsidRoot w:val="00172A27"/>
    <w:rsid w:val="00411F20"/>
    <w:rsid w:val="00746F48"/>
    <w:rsid w:val="009D171C"/>
    <w:rsid w:val="00E26109"/>
    <w:rsid w:val="00EF0621"/>
    <w:rsid w:val="00FA42F2"/>
    <w:rsid w:val="03D871CA"/>
    <w:rsid w:val="12261947"/>
    <w:rsid w:val="1507431F"/>
    <w:rsid w:val="2B8973FD"/>
    <w:rsid w:val="39530519"/>
    <w:rsid w:val="3E017CA3"/>
    <w:rsid w:val="4AAB2D41"/>
    <w:rsid w:val="4ADE62FB"/>
    <w:rsid w:val="4D0E59F7"/>
    <w:rsid w:val="50630F90"/>
    <w:rsid w:val="514F4F7B"/>
    <w:rsid w:val="51AF0084"/>
    <w:rsid w:val="547C22D7"/>
    <w:rsid w:val="5AD34A6B"/>
    <w:rsid w:val="6C7D7A1B"/>
    <w:rsid w:val="74BB1782"/>
    <w:rsid w:val="7B54085F"/>
    <w:rsid w:val="7BF86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uiPriority="0" w:semiHidden="0" w:name="header"/>
    <w:lsdException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qFormat="1"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qFormat="1" w:unhideWhenUsed="0" w:uiPriority="0" w:semiHidden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99" w:name="Placeholder Text"/>
    <w:lsdException w:qFormat="1" w:unhideWhenUsed="0" w:uiPriority="34" w:semiHidden="0" w:name="List Paragraph"/>
    <w:lsdException w:qFormat="1" w:unhideWhenUsed="0" w:uiPriority="0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"/>
    <w:basedOn w:val="4"/>
    <w:qFormat/>
    <w:uiPriority w:val="0"/>
    <w:rPr>
      <w:rFonts w:cs="Mangal"/>
    </w:rPr>
  </w:style>
  <w:style w:type="paragraph" w:styleId="4">
    <w:name w:val="Body Text"/>
    <w:basedOn w:val="1"/>
    <w:qFormat/>
    <w:uiPriority w:val="0"/>
    <w:pPr>
      <w:spacing w:after="140" w:line="276" w:lineRule="auto"/>
    </w:pPr>
  </w:style>
  <w:style w:type="paragraph" w:styleId="5">
    <w:name w:val="annotation text"/>
    <w:basedOn w:val="1"/>
    <w:unhideWhenUsed/>
    <w:qFormat/>
    <w:uiPriority w:val="0"/>
    <w:rPr>
      <w:szCs w:val="20"/>
    </w:rPr>
  </w:style>
  <w:style w:type="paragraph" w:styleId="6">
    <w:name w:val="Title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7">
    <w:name w:val="List Bullet 5"/>
    <w:basedOn w:val="1"/>
    <w:qFormat/>
    <w:uiPriority w:val="0"/>
    <w:pPr>
      <w:contextualSpacing/>
    </w:pPr>
  </w:style>
  <w:style w:type="paragraph" w:styleId="8">
    <w:name w:val="Normal (Web)"/>
    <w:basedOn w:val="1"/>
    <w:qFormat/>
    <w:uiPriority w:val="99"/>
    <w:pPr>
      <w:spacing w:beforeAutospacing="1" w:afterAutospacing="1"/>
    </w:pPr>
    <w:rPr>
      <w:rFonts w:ascii="Times New Roman" w:hAnsi="Times New Roman" w:cs="Times New Roman"/>
    </w:rPr>
  </w:style>
  <w:style w:type="paragraph" w:styleId="9">
    <w:name w:val="annotation subject"/>
    <w:basedOn w:val="5"/>
    <w:next w:val="5"/>
    <w:semiHidden/>
    <w:unhideWhenUsed/>
    <w:qFormat/>
    <w:uiPriority w:val="0"/>
    <w:rPr>
      <w:b/>
      <w:bCs/>
    </w:rPr>
  </w:style>
  <w:style w:type="paragraph" w:styleId="10">
    <w:name w:val="Balloon Text"/>
    <w:basedOn w:val="1"/>
    <w:qFormat/>
    <w:uiPriority w:val="99"/>
    <w:rPr>
      <w:rFonts w:ascii="Tahoma" w:hAnsi="Tahoma" w:cs="Times New Roman"/>
      <w:sz w:val="16"/>
      <w:szCs w:val="16"/>
    </w:rPr>
  </w:style>
  <w:style w:type="character" w:styleId="12">
    <w:name w:val="Strong"/>
    <w:basedOn w:val="11"/>
    <w:qFormat/>
    <w:uiPriority w:val="22"/>
    <w:rPr>
      <w:b/>
      <w:bCs/>
    </w:rPr>
  </w:style>
  <w:style w:type="character" w:styleId="13">
    <w:name w:val="annotation reference"/>
    <w:basedOn w:val="11"/>
    <w:unhideWhenUsed/>
    <w:qFormat/>
    <w:uiPriority w:val="99"/>
    <w:rPr>
      <w:sz w:val="16"/>
      <w:szCs w:val="16"/>
    </w:rPr>
  </w:style>
  <w:style w:type="character" w:styleId="14">
    <w:name w:val="line number"/>
    <w:basedOn w:val="11"/>
    <w:semiHidden/>
    <w:unhideWhenUsed/>
    <w:qFormat/>
    <w:uiPriority w:val="0"/>
  </w:style>
  <w:style w:type="table" w:styleId="16">
    <w:name w:val="Table Grid"/>
    <w:basedOn w:val="15"/>
    <w:qFormat/>
    <w:uiPriority w:val="59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7">
    <w:name w:val="Heading 1"/>
    <w:basedOn w:val="1"/>
    <w:next w:val="1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paragraph" w:customStyle="1" w:styleId="18">
    <w:name w:val="Heading 2"/>
    <w:basedOn w:val="1"/>
    <w:next w:val="1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customStyle="1" w:styleId="19">
    <w:name w:val="Link da Internet"/>
    <w:qFormat/>
    <w:uiPriority w:val="0"/>
    <w:rPr>
      <w:color w:val="000080"/>
      <w:u w:val="single"/>
    </w:rPr>
  </w:style>
  <w:style w:type="character" w:customStyle="1" w:styleId="20">
    <w:name w:val="Texto de balão Char"/>
    <w:qFormat/>
    <w:uiPriority w:val="99"/>
    <w:rPr>
      <w:rFonts w:ascii="Tahoma" w:hAnsi="Tahoma" w:cs="Tahoma"/>
      <w:sz w:val="16"/>
      <w:szCs w:val="16"/>
    </w:rPr>
  </w:style>
  <w:style w:type="character" w:customStyle="1" w:styleId="21">
    <w:name w:val="Título 2 Char"/>
    <w:qFormat/>
    <w:uiPriority w:val="0"/>
    <w:rPr>
      <w:b/>
      <w:color w:val="000000"/>
      <w:sz w:val="24"/>
    </w:rPr>
  </w:style>
  <w:style w:type="character" w:customStyle="1" w:styleId="22">
    <w:name w:val="normal__char1"/>
    <w:qFormat/>
    <w:uiPriority w:val="0"/>
    <w:rPr>
      <w:rFonts w:ascii="Arial" w:hAnsi="Arial" w:cs="Arial"/>
      <w:sz w:val="24"/>
      <w:szCs w:val="24"/>
      <w:u w:val="none"/>
    </w:rPr>
  </w:style>
  <w:style w:type="character" w:customStyle="1" w:styleId="23">
    <w:name w:val="apple-style-span"/>
    <w:basedOn w:val="11"/>
    <w:qFormat/>
    <w:uiPriority w:val="0"/>
  </w:style>
  <w:style w:type="character" w:customStyle="1" w:styleId="24">
    <w:name w:val="Citação Char"/>
    <w:qFormat/>
    <w:uiPriority w:val="0"/>
    <w:rPr>
      <w:rFonts w:ascii="Ecofont_Spranq_eco_Sans" w:hAnsi="Ecofont_Spranq_eco_Sans" w:eastAsia="Calibri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25">
    <w:name w:val="citação 2 Char"/>
    <w:basedOn w:val="24"/>
    <w:qFormat/>
    <w:uiPriority w:val="0"/>
    <w:rPr>
      <w:rFonts w:ascii="Ecofont_Spranq_eco_Sans" w:hAnsi="Ecofont_Spranq_eco_Sans" w:eastAsia="Calibri" w:cs="Tahoma"/>
      <w:color w:val="000000"/>
      <w:szCs w:val="24"/>
      <w:shd w:val="clear" w:color="auto" w:fill="FFFFCC"/>
      <w:lang w:eastAsia="en-US"/>
    </w:rPr>
  </w:style>
  <w:style w:type="character" w:customStyle="1" w:styleId="26">
    <w:name w:val="Texto de comentário Char"/>
    <w:basedOn w:val="11"/>
    <w:qFormat/>
    <w:uiPriority w:val="0"/>
    <w:rPr>
      <w:rFonts w:ascii="Ecofont_Spranq_eco_Sans" w:hAnsi="Ecofont_Spranq_eco_Sans" w:cs="Tahoma"/>
    </w:rPr>
  </w:style>
  <w:style w:type="character" w:customStyle="1" w:styleId="27">
    <w:name w:val="Assunto do comentário Char"/>
    <w:basedOn w:val="26"/>
    <w:semiHidden/>
    <w:qFormat/>
    <w:uiPriority w:val="0"/>
    <w:rPr>
      <w:rFonts w:ascii="Ecofont_Spranq_eco_Sans" w:hAnsi="Ecofont_Spranq_eco_Sans" w:cs="Tahoma"/>
      <w:b/>
      <w:bCs/>
    </w:rPr>
  </w:style>
  <w:style w:type="character" w:styleId="28">
    <w:name w:val="Placeholder Text"/>
    <w:basedOn w:val="11"/>
    <w:semiHidden/>
    <w:qFormat/>
    <w:uiPriority w:val="99"/>
    <w:rPr>
      <w:color w:val="808080"/>
    </w:rPr>
  </w:style>
  <w:style w:type="character" w:customStyle="1" w:styleId="29">
    <w:name w:val="Cabeçalho Char"/>
    <w:basedOn w:val="11"/>
    <w:qFormat/>
    <w:uiPriority w:val="0"/>
    <w:rPr>
      <w:rFonts w:ascii="Ecofont_Spranq_eco_Sans" w:hAnsi="Ecofont_Spranq_eco_Sans" w:cs="Tahoma"/>
      <w:sz w:val="24"/>
      <w:szCs w:val="24"/>
    </w:rPr>
  </w:style>
  <w:style w:type="character" w:customStyle="1" w:styleId="30">
    <w:name w:val="Rodapé Char"/>
    <w:basedOn w:val="11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1">
    <w:name w:val="Título 1 Char"/>
    <w:basedOn w:val="11"/>
    <w:qFormat/>
    <w:uiPriority w:val="0"/>
    <w:rPr>
      <w:rFonts w:asciiTheme="majorHAnsi" w:hAnsiTheme="majorHAnsi" w:eastAsiaTheme="majorEastAsia" w:cstheme="majorBidi"/>
      <w:color w:val="366091" w:themeColor="accent1" w:themeShade="BF"/>
      <w:sz w:val="32"/>
      <w:szCs w:val="32"/>
    </w:rPr>
  </w:style>
  <w:style w:type="character" w:customStyle="1" w:styleId="32">
    <w:name w:val="Nivel1 Char"/>
    <w:basedOn w:val="31"/>
    <w:qFormat/>
    <w:uiPriority w:val="0"/>
    <w:rPr>
      <w:rFonts w:ascii="Arial" w:hAnsi="Arial"/>
      <w:b/>
      <w:color w:val="000000"/>
    </w:rPr>
  </w:style>
  <w:style w:type="character" w:customStyle="1" w:styleId="33">
    <w:name w:val="Quote Char"/>
    <w:qFormat/>
    <w:uiPriority w:val="99"/>
    <w:rPr>
      <w:rFonts w:ascii="Ecofont_Spranq_eco_Sans" w:hAnsi="Ecofont_Spranq_eco_Sans" w:cs="Ecofont_Spranq_eco_Sans"/>
      <w:i/>
      <w:iCs/>
      <w:color w:val="000000"/>
      <w:sz w:val="24"/>
      <w:szCs w:val="24"/>
      <w:shd w:val="clear" w:color="auto" w:fill="FFFFCC"/>
      <w:lang w:eastAsia="en-US"/>
    </w:rPr>
  </w:style>
  <w:style w:type="character" w:customStyle="1" w:styleId="34">
    <w:name w:val="apple-converted-space"/>
    <w:basedOn w:val="11"/>
    <w:qFormat/>
    <w:uiPriority w:val="0"/>
  </w:style>
  <w:style w:type="character" w:customStyle="1" w:styleId="35">
    <w:name w:val="Nivel 01 Char"/>
    <w:basedOn w:val="11"/>
    <w:qFormat/>
    <w:locked/>
    <w:uiPriority w:val="0"/>
    <w:rPr>
      <w:rFonts w:ascii="Arial" w:hAnsi="Arial" w:eastAsiaTheme="majorEastAsia" w:cstheme="majorBidi"/>
      <w:b/>
      <w:bCs/>
      <w:color w:val="000000"/>
      <w:sz w:val="32"/>
      <w:szCs w:val="32"/>
    </w:rPr>
  </w:style>
  <w:style w:type="character" w:customStyle="1" w:styleId="36">
    <w:name w:val="Grade Colorida - Ênfase 1 Char"/>
    <w:qFormat/>
    <w:uiPriority w:val="29"/>
    <w:rPr>
      <w:rFonts w:ascii="Ecofont_Spranq_eco_Sans" w:hAnsi="Ecofont_Spranq_eco_Sans" w:eastAsia="Calibri" w:cs="Ecofont_Spranq_eco_Sans"/>
      <w:i/>
      <w:iCs/>
      <w:color w:val="000000"/>
      <w:szCs w:val="24"/>
      <w:shd w:val="clear" w:color="auto" w:fill="FFFFCC"/>
    </w:rPr>
  </w:style>
  <w:style w:type="character" w:customStyle="1" w:styleId="37">
    <w:name w:val="WW8Num2z1"/>
    <w:qFormat/>
    <w:uiPriority w:val="0"/>
  </w:style>
  <w:style w:type="character" w:customStyle="1" w:styleId="38">
    <w:name w:val="Nivel_01_Titulo Char"/>
    <w:basedOn w:val="11"/>
    <w:qFormat/>
    <w:locked/>
    <w:uiPriority w:val="0"/>
    <w:rPr>
      <w:rFonts w:ascii="Arial" w:hAnsi="Arial" w:eastAsiaTheme="majorEastAsia"/>
      <w:b/>
      <w:bCs/>
    </w:rPr>
  </w:style>
  <w:style w:type="character" w:customStyle="1" w:styleId="39">
    <w:name w:val="Unresolved Mention"/>
    <w:basedOn w:val="11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40">
    <w:name w:val="Nivel 2 Char"/>
    <w:basedOn w:val="11"/>
    <w:qFormat/>
    <w:locked/>
    <w:uiPriority w:val="0"/>
    <w:rPr>
      <w:rFonts w:ascii="Ecofont_Spranq_eco_Sans" w:hAnsi="Ecofont_Spranq_eco_Sans" w:eastAsia="Arial Unicode MS"/>
    </w:rPr>
  </w:style>
  <w:style w:type="character" w:customStyle="1" w:styleId="41">
    <w:name w:val="ListLabel 1"/>
    <w:qFormat/>
    <w:uiPriority w:val="0"/>
    <w:rPr>
      <w:rFonts w:ascii="Carlito" w:hAnsi="Carlito"/>
      <w:b/>
      <w:color w:val="auto"/>
      <w:sz w:val="24"/>
    </w:rPr>
  </w:style>
  <w:style w:type="character" w:customStyle="1" w:styleId="42">
    <w:name w:val="ListLabel 2"/>
    <w:qFormat/>
    <w:uiPriority w:val="0"/>
    <w:rPr>
      <w:rFonts w:ascii="Carlito" w:hAnsi="Carlito"/>
      <w:b/>
      <w:color w:val="auto"/>
      <w:sz w:val="24"/>
    </w:rPr>
  </w:style>
  <w:style w:type="character" w:customStyle="1" w:styleId="43">
    <w:name w:val="ListLabel 3"/>
    <w:qFormat/>
    <w:uiPriority w:val="0"/>
    <w:rPr>
      <w:rFonts w:ascii="Carlito" w:hAnsi="Carlito"/>
      <w:b/>
      <w:sz w:val="24"/>
    </w:rPr>
  </w:style>
  <w:style w:type="character" w:customStyle="1" w:styleId="44">
    <w:name w:val="ListLabel 4"/>
    <w:qFormat/>
    <w:uiPriority w:val="0"/>
    <w:rPr>
      <w:b/>
    </w:rPr>
  </w:style>
  <w:style w:type="character" w:customStyle="1" w:styleId="45">
    <w:name w:val="ListLabel 5"/>
    <w:qFormat/>
    <w:uiPriority w:val="0"/>
    <w:rPr>
      <w:color w:val="auto"/>
    </w:rPr>
  </w:style>
  <w:style w:type="character" w:customStyle="1" w:styleId="46">
    <w:name w:val="ListLabel 6"/>
    <w:qFormat/>
    <w:uiPriority w:val="0"/>
  </w:style>
  <w:style w:type="character" w:customStyle="1" w:styleId="47">
    <w:name w:val="ListLabel 7"/>
    <w:qFormat/>
    <w:uiPriority w:val="0"/>
    <w:rPr>
      <w:b/>
    </w:rPr>
  </w:style>
  <w:style w:type="character" w:customStyle="1" w:styleId="48">
    <w:name w:val="ListLabel 8"/>
    <w:qFormat/>
    <w:uiPriority w:val="0"/>
    <w:rPr>
      <w:b/>
    </w:rPr>
  </w:style>
  <w:style w:type="character" w:customStyle="1" w:styleId="49">
    <w:name w:val="ListLabel 9"/>
    <w:qFormat/>
    <w:uiPriority w:val="0"/>
    <w:rPr>
      <w:rFonts w:ascii="Carlito" w:hAnsi="Carlito"/>
      <w:b/>
      <w:sz w:val="24"/>
      <w:szCs w:val="24"/>
      <w:u w:val="none"/>
    </w:rPr>
  </w:style>
  <w:style w:type="character" w:customStyle="1" w:styleId="50">
    <w:name w:val="ListLabel 10"/>
    <w:qFormat/>
    <w:uiPriority w:val="0"/>
    <w:rPr>
      <w:u w:val="none"/>
    </w:rPr>
  </w:style>
  <w:style w:type="character" w:customStyle="1" w:styleId="51">
    <w:name w:val="ListLabel 11"/>
    <w:qFormat/>
    <w:uiPriority w:val="0"/>
    <w:rPr>
      <w:u w:val="none"/>
    </w:rPr>
  </w:style>
  <w:style w:type="character" w:customStyle="1" w:styleId="52">
    <w:name w:val="ListLabel 12"/>
    <w:qFormat/>
    <w:uiPriority w:val="0"/>
    <w:rPr>
      <w:rFonts w:eastAsia="Times New Roman" w:cs="Carlito"/>
    </w:rPr>
  </w:style>
  <w:style w:type="character" w:customStyle="1" w:styleId="53">
    <w:name w:val="ListLabel 13"/>
    <w:qFormat/>
    <w:uiPriority w:val="0"/>
    <w:rPr>
      <w:rFonts w:ascii="Carlito" w:hAnsi="Carlito"/>
      <w:b/>
      <w:sz w:val="24"/>
    </w:rPr>
  </w:style>
  <w:style w:type="character" w:customStyle="1" w:styleId="54">
    <w:name w:val="ListLabel 14"/>
    <w:qFormat/>
    <w:uiPriority w:val="0"/>
    <w:rPr>
      <w:rFonts w:ascii="Carlito" w:hAnsi="Carlito"/>
      <w:b/>
      <w:sz w:val="24"/>
      <w:szCs w:val="24"/>
    </w:rPr>
  </w:style>
  <w:style w:type="character" w:customStyle="1" w:styleId="55">
    <w:name w:val="ListLabel 15"/>
    <w:qFormat/>
    <w:uiPriority w:val="0"/>
    <w:rPr>
      <w:rFonts w:ascii="Carlito" w:hAnsi="Carlito" w:cs="Carlito"/>
      <w:sz w:val="24"/>
    </w:rPr>
  </w:style>
  <w:style w:type="paragraph" w:customStyle="1" w:styleId="56">
    <w:name w:val="Caption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57">
    <w:name w:val="Índice"/>
    <w:basedOn w:val="1"/>
    <w:qFormat/>
    <w:uiPriority w:val="0"/>
    <w:pPr>
      <w:suppressLineNumbers/>
    </w:pPr>
    <w:rPr>
      <w:rFonts w:cs="Mangal"/>
    </w:rPr>
  </w:style>
  <w:style w:type="paragraph" w:customStyle="1" w:styleId="58">
    <w:name w:val="Header"/>
    <w:basedOn w:val="1"/>
    <w:qFormat/>
    <w:uiPriority w:val="0"/>
    <w:pPr>
      <w:tabs>
        <w:tab w:val="center" w:pos="4252"/>
        <w:tab w:val="right" w:pos="8504"/>
      </w:tabs>
    </w:pPr>
  </w:style>
  <w:style w:type="paragraph" w:customStyle="1" w:styleId="59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styleId="60">
    <w:name w:val="List Paragraph"/>
    <w:basedOn w:val="1"/>
    <w:qFormat/>
    <w:uiPriority w:val="34"/>
    <w:pPr>
      <w:ind w:left="720"/>
      <w:contextualSpacing/>
    </w:pPr>
  </w:style>
  <w:style w:type="paragraph" w:customStyle="1" w:styleId="61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paragraph" w:styleId="62">
    <w:name w:val="Quote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customStyle="1" w:styleId="63">
    <w:name w:val="citação 2"/>
    <w:basedOn w:val="62"/>
    <w:qFormat/>
    <w:uiPriority w:val="0"/>
    <w:rPr>
      <w:szCs w:val="20"/>
    </w:rPr>
  </w:style>
  <w:style w:type="paragraph" w:customStyle="1" w:styleId="64">
    <w:name w:val="Nivel1"/>
    <w:basedOn w:val="17"/>
    <w:qFormat/>
    <w:uiPriority w:val="0"/>
    <w:pPr>
      <w:spacing w:before="480" w:line="276" w:lineRule="auto"/>
      <w:jc w:val="both"/>
    </w:pPr>
    <w:rPr>
      <w:rFonts w:ascii="Arial" w:hAnsi="Arial" w:cs="Times New Roman"/>
      <w:b/>
      <w:color w:val="000000"/>
      <w:sz w:val="20"/>
      <w:szCs w:val="20"/>
    </w:rPr>
  </w:style>
  <w:style w:type="paragraph" w:customStyle="1" w:styleId="65">
    <w:name w:val="Revisão1"/>
    <w:semiHidden/>
    <w:qFormat/>
    <w:uiPriority w:val="99"/>
    <w:pPr>
      <w:widowControl w:val="0"/>
    </w:pPr>
    <w:rPr>
      <w:rFonts w:ascii="Arial" w:hAnsi="Arial" w:eastAsia="Times New Roman" w:cs="Tahoma"/>
      <w:szCs w:val="24"/>
      <w:lang w:val="pt-BR" w:eastAsia="pt-BR" w:bidi="ar-SA"/>
    </w:rPr>
  </w:style>
  <w:style w:type="paragraph" w:customStyle="1" w:styleId="66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7">
    <w:name w:val="Citação1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paragraph" w:customStyle="1" w:styleId="68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paragraph" w:customStyle="1" w:styleId="69">
    <w:name w:val="Nivel 01"/>
    <w:basedOn w:val="17"/>
    <w:next w:val="1"/>
    <w:qFormat/>
    <w:uiPriority w:val="0"/>
    <w:pPr>
      <w:spacing w:before="480" w:after="120" w:line="276" w:lineRule="auto"/>
      <w:ind w:left="360" w:right="-15" w:hanging="360"/>
      <w:jc w:val="both"/>
    </w:pPr>
    <w:rPr>
      <w:rFonts w:ascii="Arial" w:hAnsi="Arial"/>
      <w:b/>
      <w:bCs/>
      <w:color w:val="000000"/>
    </w:rPr>
  </w:style>
  <w:style w:type="paragraph" w:customStyle="1" w:styleId="70">
    <w:name w:val="texto_justificado"/>
    <w:basedOn w:val="1"/>
    <w:qFormat/>
    <w:uiPriority w:val="0"/>
    <w:pPr>
      <w:spacing w:beforeAutospacing="1" w:afterAutospacing="1"/>
    </w:pPr>
    <w:rPr>
      <w:rFonts w:ascii="Times New Roman" w:hAnsi="Times New Roman" w:cs="Times New Roman"/>
      <w:sz w:val="24"/>
    </w:rPr>
  </w:style>
  <w:style w:type="paragraph" w:customStyle="1" w:styleId="71">
    <w:name w:val="Nivel_01"/>
    <w:basedOn w:val="17"/>
    <w:qFormat/>
    <w:uiPriority w:val="0"/>
    <w:pPr>
      <w:tabs>
        <w:tab w:val="left" w:pos="360"/>
        <w:tab w:val="left" w:pos="567"/>
      </w:tabs>
      <w:jc w:val="both"/>
    </w:pPr>
    <w:rPr>
      <w:rFonts w:ascii="Ecofont_Spranq_eco_Sans" w:hAnsi="Ecofont_Spranq_eco_Sans" w:cs="Times New Roman"/>
      <w:b/>
      <w:bCs/>
      <w:color w:val="auto"/>
      <w:sz w:val="20"/>
      <w:szCs w:val="20"/>
    </w:rPr>
  </w:style>
  <w:style w:type="paragraph" w:customStyle="1" w:styleId="72">
    <w:name w:val="Grade Colorida - Ênfase 11"/>
    <w:basedOn w:val="1"/>
    <w:next w:val="1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 w:cs="Ecofont_Spranq_eco_Sans"/>
      <w:i/>
      <w:iCs/>
      <w:color w:val="000000"/>
    </w:rPr>
  </w:style>
  <w:style w:type="paragraph" w:customStyle="1" w:styleId="73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4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5">
    <w:name w:val="Nivel_01_Titulo"/>
    <w:basedOn w:val="17"/>
    <w:next w:val="1"/>
    <w:qFormat/>
    <w:uiPriority w:val="0"/>
    <w:pPr>
      <w:tabs>
        <w:tab w:val="left" w:pos="360"/>
        <w:tab w:val="left" w:pos="567"/>
      </w:tabs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paragraph" w:customStyle="1" w:styleId="76">
    <w:name w:val="Nivel 2"/>
    <w:qFormat/>
    <w:uiPriority w:val="0"/>
    <w:pPr>
      <w:widowControl w:val="0"/>
      <w:spacing w:before="120" w:after="120" w:line="276" w:lineRule="auto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7">
    <w:name w:val="Nivel 1"/>
    <w:basedOn w:val="76"/>
    <w:next w:val="76"/>
    <w:qFormat/>
    <w:uiPriority w:val="0"/>
    <w:pPr>
      <w:tabs>
        <w:tab w:val="left" w:pos="360"/>
      </w:tabs>
      <w:ind w:left="720" w:hanging="432"/>
    </w:pPr>
    <w:rPr>
      <w:rFonts w:cs="Arial"/>
      <w:b/>
    </w:rPr>
  </w:style>
  <w:style w:type="paragraph" w:customStyle="1" w:styleId="78">
    <w:name w:val="Nivel 3"/>
    <w:basedOn w:val="76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9">
    <w:name w:val="Nivel 4"/>
    <w:basedOn w:val="78"/>
    <w:qFormat/>
    <w:uiPriority w:val="0"/>
    <w:pPr>
      <w:ind w:left="2880" w:hanging="360"/>
    </w:pPr>
    <w:rPr>
      <w:color w:val="auto"/>
    </w:rPr>
  </w:style>
  <w:style w:type="paragraph" w:customStyle="1" w:styleId="80">
    <w:name w:val="Nivel 5"/>
    <w:basedOn w:val="79"/>
    <w:qFormat/>
    <w:uiPriority w:val="0"/>
    <w:pPr>
      <w:ind w:left="3600"/>
    </w:pPr>
  </w:style>
  <w:style w:type="paragraph" w:customStyle="1" w:styleId="81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82">
    <w:name w:val="Table Paragraph"/>
    <w:basedOn w:val="1"/>
    <w:qFormat/>
    <w:uiPriority w:val="0"/>
    <w:pPr>
      <w:spacing w:after="200"/>
      <w:jc w:val="both"/>
    </w:pPr>
    <w:rPr>
      <w:rFonts w:ascii="Gill Sans MT;Times New Roman" w:hAnsi="Gill Sans MT;Times New Roman" w:eastAsia="Gill Sans MT;Times New Roman" w:cs="Gill Sans MT;Times New Roman"/>
      <w:szCs w:val="22"/>
      <w:lang w:val="pt-PT" w:eastAsia="en-US" w:bidi="pt-PT"/>
    </w:rPr>
  </w:style>
  <w:style w:type="paragraph" w:customStyle="1" w:styleId="83">
    <w:name w:val="Default"/>
    <w:qFormat/>
    <w:uiPriority w:val="0"/>
    <w:pPr>
      <w:widowControl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4">
    <w:name w:val="Conteúdo da tabela"/>
    <w:basedOn w:val="1"/>
    <w:qFormat/>
    <w:uiPriority w:val="0"/>
    <w:pPr>
      <w:suppressLineNumbers/>
    </w:pPr>
  </w:style>
  <w:style w:type="paragraph" w:customStyle="1" w:styleId="85">
    <w:name w:val="Título de tabela"/>
    <w:basedOn w:val="84"/>
    <w:qFormat/>
    <w:uiPriority w:val="0"/>
    <w:pPr>
      <w:jc w:val="center"/>
    </w:pPr>
    <w:rPr>
      <w:b/>
      <w:bCs/>
    </w:rPr>
  </w:style>
  <w:style w:type="paragraph" w:customStyle="1" w:styleId="86">
    <w:name w:val="DocumentMap"/>
    <w:qFormat/>
    <w:uiPriority w:val="0"/>
    <w:pPr>
      <w:widowControl w:val="0"/>
    </w:pPr>
    <w:rPr>
      <w:rFonts w:ascii="Calibri" w:hAnsi="Calibri" w:eastAsia="Times New Roman" w:cs="Calibri"/>
      <w:sz w:val="22"/>
      <w:szCs w:val="22"/>
      <w:lang w:val="pt-BR" w:eastAsia="pt-BR" w:bidi="ar-SA"/>
    </w:rPr>
  </w:style>
  <w:style w:type="paragraph" w:customStyle="1" w:styleId="87">
    <w:name w:val="Table Normal"/>
    <w:qFormat/>
    <w:uiPriority w:val="0"/>
    <w:pPr>
      <w:widowControl w:val="0"/>
    </w:pPr>
    <w:rPr>
      <w:rFonts w:ascii="Calibri" w:hAnsi="Calibri" w:eastAsia="Gill Sans MT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9F94CF-1728-4BB6-A032-21ACBC0E918F}">
  <ds:schemaRefs/>
</ds:datastoreItem>
</file>

<file path=customXml/itemProps3.xml><?xml version="1.0" encoding="utf-8"?>
<ds:datastoreItem xmlns:ds="http://schemas.openxmlformats.org/officeDocument/2006/customXml" ds:itemID="{B560311B-6D4A-4163-9EC1-E33D2732A0E4}">
  <ds:schemaRefs/>
</ds:datastoreItem>
</file>

<file path=customXml/itemProps4.xml><?xml version="1.0" encoding="utf-8"?>
<ds:datastoreItem xmlns:ds="http://schemas.openxmlformats.org/officeDocument/2006/customXml" ds:itemID="{240ED5EA-B1F6-495E-8F62-059CE9401AB4}">
  <ds:schemaRefs/>
</ds:datastoreItem>
</file>

<file path=customXml/itemProps5.xml><?xml version="1.0" encoding="utf-8"?>
<ds:datastoreItem xmlns:ds="http://schemas.openxmlformats.org/officeDocument/2006/customXml" ds:itemID="{A150AF8D-FA7F-4421-83F2-1DEE7390EB0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EDUARDO DOTTI</Company>
  <Pages>15</Pages>
  <Words>4045</Words>
  <Characters>21843</Characters>
  <Lines>182</Lines>
  <Paragraphs>51</Paragraphs>
  <TotalTime>0</TotalTime>
  <ScaleCrop>false</ScaleCrop>
  <LinksUpToDate>false</LinksUpToDate>
  <CharactersWithSpaces>25837</CharactersWithSpaces>
  <Application>WPS Office_11.2.0.9684_F1E327BC-269C-435d-A152-05C5408002CA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2018-12-15T19:11:00Z</dcterms:created>
  <dc:creator>Adriano</dc:creator>
  <cp:lastModifiedBy>IFPB</cp:lastModifiedBy>
  <cp:lastPrinted>2020-04-07T14:55:00Z</cp:lastPrinted>
  <dcterms:modified xsi:type="dcterms:W3CDTF">2020-10-15T12:19:31Z</dcterms:modified>
  <dc:title>NOTAS EXPLICATIVAS</dc:title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EDUARDO DOTTI</vt:lpwstr>
  </property>
  <property fmtid="{D5CDD505-2E9C-101B-9397-08002B2CF9AE}" pid="3" name="ContentTypeId">
    <vt:lpwstr>0x01010012A2765E7DFD38469B2E626874CD0041</vt:lpwstr>
  </property>
  <property fmtid="{D5CDD505-2E9C-101B-9397-08002B2CF9AE}" pid="4" name="DocSecurity">
    <vt:i4>0</vt:i4>
  </property>
  <property fmtid="{D5CDD505-2E9C-101B-9397-08002B2CF9AE}" pid="5" name="KSOProductBuildVer">
    <vt:lpwstr>1046-11.2.0.9684</vt:lpwstr>
  </property>
  <property fmtid="{D5CDD505-2E9C-101B-9397-08002B2CF9AE}" pid="6" name="LinksUpToDate">
    <vt:bool>false</vt:bool>
  </property>
  <property fmtid="{D5CDD505-2E9C-101B-9397-08002B2CF9AE}" pid="7" name="ScaleCrop">
    <vt:bool>false</vt:bool>
  </property>
</Properties>
</file>